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ayout w:type="fixed"/>
        <w:tblLook w:firstColumn="1" w:firstRow="1" w:lastColumn="0" w:lastRow="0" w:noHBand="0" w:noVBand="1" w:val="04A0"/>
      </w:tblPr>
      <w:tblGrid>
        <w:gridCol w:w="3175"/>
        <w:gridCol w:w="5896"/>
      </w:tblGrid>
      <w:tr>
        <w:trPr>
          <w:cantSplit/>
        </w:trPr>
        <w:tc>
          <w:tcPr>
            <w:tcW w:type="dxa" w:w="3175"/>
            <w:vAlign w:val="top"/>
          </w:tcPr>
          <w:p>
            <w:pPr>
              <w:keepNext w:val="0"/>
              <w:widowControl/>
              <w:spacing w:after="120" w:before="0" w:line="264" w:lineRule="auto"/>
              <w:ind w:firstLine="0"/>
              <w:jc w:val="center"/>
            </w:pPr>
            <w:bookmarkStart w:id="1" w:name="buildsia_agency"/>
            <w:r>
              <w:rPr>
                <w:rFonts w:ascii="Times New Roman" w:hAnsi="Times New Roman" w:eastAsia="Times New Roman"/>
                <w:b/>
                <w:i w:val="0"/>
                <w:color w:val="000000"/>
                <w:sz w:val="26"/>
              </w:rPr>
              <w:t>CƠ QUAN CHUẨN BỊ DỰ ÁN</w:t>
            </w:r>
            <w:bookmarkEnd w:id="1"/>
            <w:r>
              <w:rPr>
                <w:rFonts w:ascii="Times New Roman" w:hAnsi="Times New Roman" w:eastAsia="Times New Roman"/>
                <w:b w:val="0"/>
                <w:i w:val="0"/>
                <w:color w:val="000000"/>
                <w:sz w:val="26"/>
              </w:rPr>
            </w:r>
            <w:r>
              <w:rPr>
                <w:rFonts w:ascii="Times New Roman" w:hAnsi="Times New Roman" w:eastAsia="Times New Roman"/>
                <w:b w:val="0"/>
                <w:i w:val="0"/>
                <w:color w:val="000000"/>
                <w:sz w:val="26"/>
              </w:rPr>
              <w:br/>
            </w:r>
            <w:r>
              <w:rPr>
                <w:rFonts w:ascii="Times New Roman" w:hAnsi="Times New Roman" w:eastAsia="Times New Roman"/>
                <w:b w:val="0"/>
                <w:i w:val="0"/>
                <w:color w:val="000000"/>
                <w:sz w:val="26"/>
              </w:rPr>
            </w:r>
            <w:r>
              <w:rPr>
                <w:rFonts w:ascii="Times New Roman" w:hAnsi="Times New Roman" w:eastAsia="Times New Roman"/>
                <w:b w:val="0"/>
                <w:i w:val="0"/>
                <w:color w:val="000000"/>
                <w:sz w:val="26"/>
              </w:rPr>
              <w:t>_______</w:t>
            </w:r>
            <w:r>
              <w:rPr>
                <w:rFonts w:ascii="Times New Roman" w:hAnsi="Times New Roman" w:eastAsia="Times New Roman"/>
                <w:b w:val="0"/>
                <w:i w:val="0"/>
                <w:color w:val="000000"/>
                <w:sz w:val="26"/>
              </w:rPr>
            </w:r>
            <w:r>
              <w:rPr>
                <w:rFonts w:ascii="Times New Roman" w:hAnsi="Times New Roman" w:eastAsia="Times New Roman"/>
                <w:b w:val="0"/>
                <w:i w:val="0"/>
                <w:color w:val="000000"/>
                <w:sz w:val="26"/>
              </w:rPr>
              <w:br/>
            </w:r>
            <w:r>
              <w:rPr>
                <w:rFonts w:ascii="Times New Roman" w:hAnsi="Times New Roman" w:eastAsia="Times New Roman"/>
                <w:b w:val="0"/>
                <w:i w:val="0"/>
                <w:color w:val="000000"/>
                <w:sz w:val="26"/>
              </w:rPr>
            </w:r>
            <w:r>
              <w:rPr>
                <w:rFonts w:ascii="Times New Roman" w:hAnsi="Times New Roman" w:eastAsia="Times New Roman"/>
                <w:b w:val="0"/>
                <w:i w:val="0"/>
                <w:color w:val="000000"/>
                <w:sz w:val="26"/>
              </w:rPr>
              <w:t xml:space="preserve">Số: </w:t>
            </w:r>
            <w:bookmarkStart w:id="2" w:name="buildsia_number"/>
            <w:r>
              <w:rPr>
                <w:rFonts w:ascii="Times New Roman" w:hAnsi="Times New Roman" w:eastAsia="Times New Roman"/>
                <w:b w:val="0"/>
                <w:i w:val="0"/>
                <w:color w:val="000000"/>
                <w:sz w:val="26"/>
              </w:rPr>
              <w:t>...</w:t>
            </w:r>
            <w:bookmarkEnd w:id="2"/>
            <w:r>
              <w:rPr>
                <w:rFonts w:ascii="Times New Roman" w:hAnsi="Times New Roman" w:eastAsia="Times New Roman"/>
                <w:b w:val="0"/>
                <w:i w:val="0"/>
                <w:color w:val="000000"/>
                <w:sz w:val="26"/>
              </w:rPr>
            </w:r>
            <w:r>
              <w:rPr>
                <w:rFonts w:ascii="Times New Roman" w:hAnsi="Times New Roman" w:eastAsia="Times New Roman"/>
                <w:b w:val="0"/>
                <w:i w:val="0"/>
                <w:color w:val="000000"/>
                <w:sz w:val="26"/>
              </w:rPr>
              <w:br/>
            </w:r>
            <w:r>
              <w:rPr>
                <w:rFonts w:ascii="Times New Roman" w:hAnsi="Times New Roman" w:eastAsia="Times New Roman"/>
                <w:b w:val="0"/>
                <w:i w:val="0"/>
                <w:color w:val="000000"/>
                <w:sz w:val="26"/>
              </w:rPr>
            </w:r>
            <w:r>
              <w:rPr>
                <w:rFonts w:ascii="Times New Roman" w:hAnsi="Times New Roman" w:eastAsia="Times New Roman"/>
                <w:b w:val="0"/>
                <w:i w:val="0"/>
                <w:color w:val="000000"/>
                <w:sz w:val="26"/>
              </w:rPr>
              <w:t>V/v thẩm định Báo cáo kinh tế - kỹ thuật (tên dự án)</w:t>
            </w:r>
          </w:p>
        </w:tc>
        <w:tc>
          <w:tcPr>
            <w:tcW w:type="dxa" w:w="5896"/>
            <w:vAlign w:val="top"/>
          </w:tcPr>
          <w:p>
            <w:pPr>
              <w:keepNext w:val="0"/>
              <w:widowControl/>
              <w:spacing w:after="120" w:before="0" w:line="264" w:lineRule="auto"/>
              <w:ind w:firstLine="0"/>
              <w:jc w:val="center"/>
            </w:pPr>
            <w:r>
              <w:rPr>
                <w:rFonts w:ascii="Times New Roman" w:hAnsi="Times New Roman" w:eastAsia="Times New Roman"/>
                <w:b/>
                <w:i w:val="0"/>
                <w:color w:val="000000"/>
                <w:sz w:val="24"/>
              </w:rPr>
              <w:t>CỘNG HÒA XÃ HỘI CHỦ NGHĨA VIỆT NAM</w:t>
            </w:r>
            <w:r>
              <w:rPr>
                <w:rFonts w:ascii="Times New Roman" w:hAnsi="Times New Roman" w:eastAsia="Times New Roman"/>
                <w:b/>
                <w:i w:val="0"/>
                <w:color w:val="000000"/>
                <w:sz w:val="26"/>
              </w:rPr>
            </w:r>
            <w:r>
              <w:rPr>
                <w:rFonts w:ascii="Times New Roman" w:hAnsi="Times New Roman" w:eastAsia="Times New Roman"/>
                <w:b w:val="0"/>
                <w:i w:val="0"/>
                <w:color w:val="000000"/>
                <w:sz w:val="26"/>
              </w:rPr>
              <w:br/>
            </w:r>
            <w:r>
              <w:rPr>
                <w:rFonts w:ascii="Times New Roman" w:hAnsi="Times New Roman" w:eastAsia="Times New Roman"/>
                <w:b/>
                <w:i w:val="0"/>
                <w:color w:val="000000"/>
                <w:sz w:val="26"/>
              </w:rPr>
            </w:r>
            <w:r>
              <w:rPr>
                <w:rFonts w:ascii="Times New Roman" w:hAnsi="Times New Roman" w:eastAsia="Times New Roman"/>
                <w:b/>
                <w:i w:val="0"/>
                <w:color w:val="000000"/>
                <w:sz w:val="26"/>
              </w:rPr>
              <w:t>Độc lập - Tự do - Hạnh phúc</w:t>
            </w:r>
            <w:r>
              <w:rPr>
                <w:rFonts w:ascii="Times New Roman" w:hAnsi="Times New Roman" w:eastAsia="Times New Roman"/>
                <w:b w:val="0"/>
                <w:i w:val="0"/>
                <w:color w:val="000000"/>
                <w:sz w:val="26"/>
              </w:rPr>
            </w:r>
            <w:r>
              <w:rPr>
                <w:rFonts w:ascii="Times New Roman" w:hAnsi="Times New Roman" w:eastAsia="Times New Roman"/>
                <w:b w:val="0"/>
                <w:i w:val="0"/>
                <w:color w:val="000000"/>
                <w:sz w:val="26"/>
              </w:rPr>
              <w:br/>
            </w:r>
            <w:r>
              <w:rPr>
                <w:rFonts w:ascii="Times New Roman" w:hAnsi="Times New Roman" w:eastAsia="Times New Roman"/>
                <w:b w:val="0"/>
                <w:i w:val="0"/>
                <w:color w:val="000000"/>
                <w:sz w:val="26"/>
              </w:rPr>
            </w:r>
            <w:r>
              <w:rPr>
                <w:rFonts w:ascii="Times New Roman" w:hAnsi="Times New Roman" w:eastAsia="Times New Roman"/>
                <w:b w:val="0"/>
                <w:i w:val="0"/>
                <w:color w:val="000000"/>
                <w:sz w:val="26"/>
              </w:rPr>
              <w:t>_______________________</w:t>
            </w:r>
            <w:r>
              <w:rPr>
                <w:rFonts w:ascii="Times New Roman" w:hAnsi="Times New Roman" w:eastAsia="Times New Roman"/>
                <w:b w:val="0"/>
                <w:i w:val="0"/>
                <w:color w:val="000000"/>
                <w:sz w:val="26"/>
              </w:rPr>
            </w:r>
            <w:r>
              <w:rPr>
                <w:rFonts w:ascii="Times New Roman" w:hAnsi="Times New Roman" w:eastAsia="Times New Roman"/>
                <w:b w:val="0"/>
                <w:i w:val="0"/>
                <w:color w:val="000000"/>
                <w:sz w:val="26"/>
              </w:rPr>
              <w:br/>
            </w:r>
            <w:r>
              <w:rPr>
                <w:rFonts w:ascii="Times New Roman" w:hAnsi="Times New Roman" w:eastAsia="Times New Roman"/>
                <w:b w:val="0"/>
                <w:i w:val="0"/>
                <w:color w:val="000000"/>
                <w:sz w:val="26"/>
              </w:rPr>
            </w:r>
            <w:bookmarkStart w:id="3" w:name="buildsia_date"/>
            <w:r>
              <w:rPr>
                <w:rFonts w:ascii="Times New Roman" w:hAnsi="Times New Roman" w:eastAsia="Times New Roman"/>
                <w:b w:val="0"/>
                <w:i/>
                <w:color w:val="000000"/>
                <w:sz w:val="26"/>
              </w:rPr>
              <w:t>..., ngày ... tháng ... năm ...</w:t>
            </w:r>
            <w:bookmarkEnd w:id="3"/>
          </w:p>
        </w:tc>
      </w:tr>
    </w:tbl>
    <w:p>
      <w:pPr>
        <w:keepNext w:val="0"/>
        <w:widowControl/>
        <w:spacing w:after="120" w:before="0" w:line="312" w:lineRule="auto"/>
        <w:ind w:firstLine="0"/>
        <w:jc w:val="center"/>
      </w:pPr>
      <w:bookmarkStart w:id="4" w:name="buildsia_recipient"/>
      <w:r>
        <w:rPr>
          <w:rFonts w:ascii="Times New Roman" w:hAnsi="Times New Roman" w:eastAsia="Times New Roman"/>
          <w:b w:val="0"/>
          <w:i w:val="0"/>
          <w:color w:val="000000"/>
          <w:sz w:val="26"/>
        </w:rPr>
        <w:t xml:space="preserve">Kính gửi: </w:t>
      </w:r>
      <w:r>
        <w:rPr>
          <w:rFonts w:ascii="Times New Roman" w:hAnsi="Times New Roman" w:eastAsia="Times New Roman"/>
          <w:b w:val="0"/>
          <w:i/>
          <w:color w:val="000000"/>
          <w:sz w:val="26"/>
        </w:rPr>
        <w:t>(Cơ quan/Đơn vị được người quyết định đầu tư giao thẩm định).</w:t>
      </w:r>
      <w:bookmarkEnd w:id="4"/>
    </w:p>
    <w:p>
      <w:pPr>
        <w:keepNext w:val="0"/>
        <w:widowControl/>
        <w:spacing w:after="120" w:before="0" w:line="312" w:lineRule="auto"/>
        <w:ind w:firstLine="720"/>
        <w:jc w:val="both"/>
      </w:pPr>
      <w:r>
        <w:rPr>
          <w:rFonts w:ascii="Times New Roman" w:hAnsi="Times New Roman" w:eastAsia="Times New Roman"/>
          <w:b w:val="0"/>
          <w:i w:val="0"/>
          <w:color w:val="000000"/>
          <w:sz w:val="26"/>
        </w:rPr>
        <w:t>Căn cứ Luật Xây dựng ngày ... tháng ... năm 2025;</w:t>
      </w:r>
    </w:p>
    <w:p>
      <w:pPr>
        <w:keepNext w:val="0"/>
        <w:widowControl/>
        <w:spacing w:after="120" w:before="0" w:line="312" w:lineRule="auto"/>
        <w:ind w:firstLine="720"/>
        <w:jc w:val="both"/>
      </w:pPr>
      <w:r>
        <w:rPr>
          <w:rFonts w:ascii="Times New Roman" w:hAnsi="Times New Roman" w:eastAsia="Times New Roman"/>
          <w:b w:val="0"/>
          <w:i w:val="0"/>
          <w:color w:val="000000"/>
          <w:sz w:val="26"/>
        </w:rPr>
        <w:t>Căn cứ Nghị định số .../2026/NĐ-CP ngày ... tháng ... năm 2026 của Chính phủ quy định chi tiết một số điều của Luật Xây dựng về quản lý hoạt động xây dựng;</w:t>
      </w:r>
    </w:p>
    <w:p>
      <w:pPr>
        <w:keepNext w:val="0"/>
        <w:widowControl/>
        <w:spacing w:after="120" w:before="0" w:line="312" w:lineRule="auto"/>
        <w:ind w:firstLine="720"/>
        <w:jc w:val="left"/>
      </w:pPr>
      <w:r>
        <w:rPr>
          <w:rFonts w:ascii="Times New Roman" w:hAnsi="Times New Roman" w:eastAsia="Times New Roman"/>
          <w:b w:val="0"/>
          <w:i w:val="0"/>
          <w:color w:val="000000"/>
          <w:sz w:val="26"/>
        </w:rPr>
        <w:t>Các căn cứ pháp lý khác có liên quan .............................................................................</w:t>
      </w:r>
    </w:p>
    <w:p>
      <w:pPr>
        <w:keepNext w:val="0"/>
        <w:widowControl/>
        <w:spacing w:after="120" w:before="0" w:line="312" w:lineRule="auto"/>
        <w:ind w:firstLine="720"/>
        <w:jc w:val="both"/>
      </w:pPr>
      <w:r>
        <w:rPr>
          <w:rFonts w:ascii="Times New Roman" w:hAnsi="Times New Roman" w:eastAsia="Times New Roman"/>
          <w:b w:val="0"/>
          <w:i/>
          <w:color w:val="000000"/>
          <w:sz w:val="26"/>
        </w:rPr>
        <w:t>(Cơ quan chuẩn bị dự án)</w:t>
      </w:r>
      <w:r>
        <w:rPr>
          <w:rFonts w:ascii="Times New Roman" w:hAnsi="Times New Roman" w:eastAsia="Times New Roman"/>
          <w:b w:val="0"/>
          <w:i w:val="0"/>
          <w:color w:val="000000"/>
          <w:sz w:val="26"/>
        </w:rPr>
        <w:t xml:space="preserve"> trình </w:t>
      </w:r>
      <w:r>
        <w:rPr>
          <w:rFonts w:ascii="Times New Roman" w:hAnsi="Times New Roman" w:eastAsia="Times New Roman"/>
          <w:b w:val="0"/>
          <w:i/>
          <w:color w:val="000000"/>
          <w:sz w:val="26"/>
        </w:rPr>
        <w:t>(Cơ quan/Đơn vị được người quyết định đầu tư giao thẩm định)</w:t>
      </w:r>
      <w:r>
        <w:rPr>
          <w:rFonts w:ascii="Times New Roman" w:hAnsi="Times New Roman" w:eastAsia="Times New Roman"/>
          <w:b w:val="0"/>
          <w:i w:val="0"/>
          <w:color w:val="000000"/>
          <w:sz w:val="26"/>
        </w:rPr>
        <w:t xml:space="preserve"> thẩm định Báo cáo kinh tế - kỹ thuật </w:t>
      </w:r>
      <w:r>
        <w:rPr>
          <w:rFonts w:ascii="Times New Roman" w:hAnsi="Times New Roman" w:eastAsia="Times New Roman"/>
          <w:b w:val="0"/>
          <w:i/>
          <w:color w:val="000000"/>
          <w:sz w:val="26"/>
        </w:rPr>
        <w:t>(tên dự án/công trình của dự án)</w:t>
      </w:r>
      <w:r>
        <w:rPr>
          <w:rFonts w:ascii="Times New Roman" w:hAnsi="Times New Roman" w:eastAsia="Times New Roman"/>
          <w:b w:val="0"/>
          <w:i w:val="0"/>
          <w:color w:val="000000"/>
          <w:sz w:val="26"/>
        </w:rPr>
        <w:t xml:space="preserve"> với các nội dung chính sau:</w:t>
      </w:r>
    </w:p>
    <w:p>
      <w:pPr>
        <w:keepNext/>
        <w:widowControl/>
        <w:spacing w:after="120" w:before="80" w:line="312" w:lineRule="auto"/>
        <w:ind w:firstLine="0"/>
        <w:jc w:val="both"/>
      </w:pPr>
      <w:r>
        <w:rPr>
          <w:rFonts w:ascii="Times New Roman" w:hAnsi="Times New Roman" w:eastAsia="Times New Roman"/>
          <w:b/>
          <w:i w:val="0"/>
          <w:color w:val="000000"/>
          <w:sz w:val="26"/>
        </w:rPr>
        <w:t>I. THÔNG TIN CHUNG DỰ ÁN</w:t>
      </w:r>
    </w:p>
    <w:p>
      <w:pPr>
        <w:keepNext w:val="0"/>
        <w:widowControl/>
        <w:spacing w:after="120" w:before="0" w:line="312" w:lineRule="auto"/>
        <w:ind w:firstLine="720"/>
        <w:jc w:val="both"/>
      </w:pPr>
      <w:bookmarkStart w:id="5" w:name="buildsia_project"/>
      <w:r>
        <w:rPr>
          <w:rFonts w:ascii="Times New Roman" w:hAnsi="Times New Roman" w:eastAsia="Times New Roman"/>
          <w:b w:val="0"/>
          <w:i w:val="0"/>
          <w:color w:val="000000"/>
          <w:sz w:val="26"/>
        </w:rPr>
        <w:t>1. Tên dự án:</w:t>
      </w:r>
      <w:bookmarkEnd w:id="5"/>
    </w:p>
    <w:p>
      <w:pPr>
        <w:keepNext w:val="0"/>
        <w:widowControl/>
        <w:spacing w:after="120" w:before="0" w:line="312" w:lineRule="auto"/>
        <w:ind w:firstLine="720"/>
        <w:jc w:val="both"/>
      </w:pPr>
      <w:r>
        <w:rPr>
          <w:rFonts w:ascii="Times New Roman" w:hAnsi="Times New Roman" w:eastAsia="Times New Roman"/>
          <w:b w:val="0"/>
          <w:i w:val="0"/>
          <w:color w:val="000000"/>
          <w:sz w:val="26"/>
        </w:rPr>
        <w:t>2. Nhóm dự án, loại và cấp công trình chính của dự án; thời hạn sử dụng của công trình chính theo thiết kế:</w:t>
      </w:r>
    </w:p>
    <w:p>
      <w:pPr>
        <w:keepNext w:val="0"/>
        <w:widowControl/>
        <w:spacing w:after="120" w:before="0" w:line="312" w:lineRule="auto"/>
        <w:ind w:firstLine="720"/>
        <w:jc w:val="both"/>
      </w:pPr>
      <w:r>
        <w:rPr>
          <w:rFonts w:ascii="Times New Roman" w:hAnsi="Times New Roman" w:eastAsia="Times New Roman"/>
          <w:b w:val="0"/>
          <w:i w:val="0"/>
          <w:color w:val="000000"/>
          <w:sz w:val="26"/>
        </w:rPr>
        <w:t>3. Mã định danh (nếu có):</w:t>
      </w:r>
    </w:p>
    <w:p>
      <w:pPr>
        <w:keepNext w:val="0"/>
        <w:widowControl/>
        <w:spacing w:after="120" w:before="0" w:line="312" w:lineRule="auto"/>
        <w:ind w:firstLine="720"/>
        <w:jc w:val="both"/>
      </w:pPr>
      <w:r>
        <w:rPr>
          <w:rFonts w:ascii="Times New Roman" w:hAnsi="Times New Roman" w:eastAsia="Times New Roman"/>
          <w:b w:val="0"/>
          <w:i w:val="0"/>
          <w:color w:val="000000"/>
          <w:sz w:val="26"/>
        </w:rPr>
        <w:t>4. Quy mô đầu tư xây dựng: Quy mô công suất, khả năng phục vụ, một số chỉ tiêu, thông số chính thể hiện quy mô kết cấu, giải pháp kỹ thuật của công trình chính, các hạng mục công trình khác (nếu có) của dự án.</w:t>
      </w:r>
    </w:p>
    <w:p>
      <w:pPr>
        <w:keepNext w:val="0"/>
        <w:widowControl/>
        <w:spacing w:after="120" w:before="0" w:line="312" w:lineRule="auto"/>
        <w:ind w:firstLine="720"/>
        <w:jc w:val="both"/>
      </w:pPr>
      <w:r>
        <w:rPr>
          <w:rFonts w:ascii="Times New Roman" w:hAnsi="Times New Roman" w:eastAsia="Times New Roman"/>
          <w:b w:val="0"/>
          <w:i w:val="0"/>
          <w:color w:val="000000"/>
          <w:sz w:val="26"/>
        </w:rPr>
        <w:t>5. Phạm vi trình thẩm định (toàn bộ dự án/một hoặc một số công trình của dự án); loại và cấp công trình trình thẩm định, thời hạn sử dụng của công trình trình thẩm định theo thiết kế</w:t>
      </w:r>
      <w:r>
        <w:rPr>
          <w:rFonts w:ascii="Times New Roman" w:hAnsi="Times New Roman" w:eastAsia="Times New Roman"/>
          <w:b w:val="0"/>
          <w:i w:val="0"/>
          <w:color w:val="000000"/>
          <w:sz w:val="26"/>
          <w:vertAlign w:val="superscript"/>
        </w:rPr>
        <w:t>1</w:t>
      </w:r>
      <w:r>
        <w:rPr>
          <w:rFonts w:ascii="Times New Roman" w:hAnsi="Times New Roman" w:eastAsia="Times New Roman"/>
          <w:b w:val="0"/>
          <w:i w:val="0"/>
          <w:color w:val="000000"/>
          <w:sz w:val="26"/>
        </w:rPr>
        <w:t>:</w:t>
      </w:r>
    </w:p>
    <w:p>
      <w:pPr>
        <w:keepNext w:val="0"/>
        <w:widowControl/>
        <w:spacing w:after="120" w:before="0" w:line="312" w:lineRule="auto"/>
        <w:ind w:firstLine="720"/>
        <w:jc w:val="both"/>
      </w:pPr>
      <w:r>
        <w:rPr>
          <w:rFonts w:ascii="Times New Roman" w:hAnsi="Times New Roman" w:eastAsia="Times New Roman"/>
          <w:b w:val="0"/>
          <w:i w:val="0"/>
          <w:color w:val="000000"/>
          <w:sz w:val="26"/>
        </w:rPr>
        <w:t>6. Người quyết định đầu tư:</w:t>
      </w:r>
    </w:p>
    <w:p>
      <w:pPr>
        <w:keepNext w:val="0"/>
        <w:widowControl/>
        <w:spacing w:after="120" w:before="0" w:line="312" w:lineRule="auto"/>
        <w:ind w:firstLine="720"/>
        <w:jc w:val="both"/>
      </w:pPr>
      <w:r>
        <w:rPr>
          <w:rFonts w:ascii="Times New Roman" w:hAnsi="Times New Roman" w:eastAsia="Times New Roman"/>
          <w:b w:val="0"/>
          <w:i w:val="0"/>
          <w:color w:val="000000"/>
          <w:sz w:val="26"/>
        </w:rPr>
        <w:t>7. Tên cơ quan chuẩn bị dự án và các thông tin để liên hệ (địa chỉ, điện thoại,...):</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8. Địa điểm xây dựng dự án </w:t>
      </w:r>
      <w:r>
        <w:rPr>
          <w:rFonts w:ascii="Times New Roman" w:hAnsi="Times New Roman" w:eastAsia="Times New Roman"/>
          <w:b w:val="0"/>
          <w:i/>
          <w:color w:val="000000"/>
          <w:sz w:val="26"/>
        </w:rPr>
        <w:t>(ghi địa danh cấp xã, tỉnh);</w:t>
      </w:r>
      <w:r>
        <w:rPr>
          <w:rFonts w:ascii="Times New Roman" w:hAnsi="Times New Roman" w:eastAsia="Times New Roman"/>
          <w:b w:val="0"/>
          <w:i w:val="0"/>
          <w:color w:val="000000"/>
          <w:sz w:val="26"/>
        </w:rPr>
        <w:t xml:space="preserve"> vị trí xây dựng công trình trình thẩm định</w:t>
      </w:r>
      <w:r>
        <w:rPr>
          <w:rFonts w:ascii="Times New Roman" w:hAnsi="Times New Roman" w:eastAsia="Times New Roman"/>
          <w:b w:val="0"/>
          <w:i w:val="0"/>
          <w:color w:val="000000"/>
          <w:sz w:val="26"/>
          <w:vertAlign w:val="superscript"/>
        </w:rPr>
        <w:t>2</w:t>
      </w:r>
      <w:r>
        <w:rPr>
          <w:rFonts w:ascii="Times New Roman" w:hAnsi="Times New Roman" w:eastAsia="Times New Roman"/>
          <w:b w:val="0"/>
          <w:i w:val="0"/>
          <w:color w:val="000000"/>
          <w:sz w:val="26"/>
        </w:rPr>
        <w:t>; điểm đầu, điểm cuối và tóm tắt hướng tuyến công trình, một số điểm khống chế</w:t>
      </w:r>
      <w:r>
        <w:rPr>
          <w:rFonts w:ascii="Times New Roman" w:hAnsi="Times New Roman" w:eastAsia="Times New Roman"/>
          <w:b w:val="0"/>
          <w:i w:val="0"/>
          <w:color w:val="000000"/>
          <w:sz w:val="26"/>
          <w:vertAlign w:val="superscript"/>
        </w:rPr>
        <w:t>3</w:t>
      </w:r>
      <w:r>
        <w:rPr>
          <w:rFonts w:ascii="Times New Roman" w:hAnsi="Times New Roman" w:eastAsia="Times New Roman"/>
          <w:b w:val="0"/>
          <w:i w:val="0"/>
          <w:color w:val="000000"/>
          <w:sz w:val="26"/>
        </w:rPr>
        <w:t xml:space="preserve"> </w:t>
      </w:r>
      <w:r>
        <w:rPr>
          <w:rFonts w:ascii="Times New Roman" w:hAnsi="Times New Roman" w:eastAsia="Times New Roman"/>
          <w:b w:val="0"/>
          <w:i/>
          <w:color w:val="000000"/>
          <w:sz w:val="26"/>
        </w:rPr>
        <w:t>(ghi địa danh cấp xã, tỉnh);</w:t>
      </w:r>
      <w:r>
        <w:rPr>
          <w:rFonts w:ascii="Times New Roman" w:hAnsi="Times New Roman" w:eastAsia="Times New Roman"/>
          <w:b w:val="0"/>
          <w:i w:val="0"/>
          <w:color w:val="000000"/>
          <w:sz w:val="26"/>
        </w:rPr>
        <w:t xml:space="preserve"> diện tích sử dụng đất của dự án:</w:t>
      </w:r>
    </w:p>
    <w:p>
      <w:pPr>
        <w:keepNext w:val="0"/>
        <w:widowControl/>
        <w:spacing w:after="120" w:before="0" w:line="312" w:lineRule="auto"/>
        <w:ind w:firstLine="720"/>
        <w:jc w:val="both"/>
      </w:pPr>
      <w:r>
        <w:rPr>
          <w:rFonts w:ascii="Times New Roman" w:hAnsi="Times New Roman" w:eastAsia="Times New Roman"/>
          <w:b w:val="0"/>
          <w:i w:val="0"/>
          <w:color w:val="000000"/>
          <w:sz w:val="26"/>
        </w:rPr>
        <w:t>9. Giá trị tổng mức đầu tư xây dựng của dự án; chi phí đầu tư hạng mục công trình trình thẩm định (trường hợp thẩm định đối với một hoặc một số công trình của dự án):</w:t>
      </w:r>
    </w:p>
    <w:p>
      <w:pPr>
        <w:keepNext w:val="0"/>
        <w:widowControl/>
        <w:spacing w:after="120" w:before="0" w:line="312" w:lineRule="auto"/>
        <w:ind w:firstLine="720"/>
        <w:jc w:val="both"/>
      </w:pPr>
      <w:r>
        <w:rPr>
          <w:rFonts w:ascii="Times New Roman" w:hAnsi="Times New Roman" w:eastAsia="Times New Roman"/>
          <w:b w:val="0"/>
          <w:i w:val="0"/>
          <w:color w:val="000000"/>
          <w:sz w:val="26"/>
        </w:rPr>
        <w:t>10. Nguồn vốn đầu tư: (xác định và ghi rõ: vốn đầu tư công/vốn chi thường xuyên từ ngân sách nhà nước/vốn ngân sách nhà nước khác/vốn khác/thực hiện theo phương thức PPP)</w:t>
      </w:r>
    </w:p>
    <w:p>
      <w:pPr>
        <w:keepNext w:val="0"/>
        <w:widowControl/>
        <w:spacing w:after="120" w:before="0" w:line="312" w:lineRule="auto"/>
        <w:ind w:firstLine="720"/>
        <w:jc w:val="both"/>
      </w:pPr>
      <w:r>
        <w:rPr>
          <w:rFonts w:ascii="Times New Roman" w:hAnsi="Times New Roman" w:eastAsia="Times New Roman"/>
          <w:b w:val="0"/>
          <w:i w:val="0"/>
          <w:color w:val="000000"/>
          <w:sz w:val="26"/>
        </w:rPr>
        <w:t>11. Thời gian thực hiện dự án; phân kỳ đầu tư (nếu có); thời hạn hoạt động của dự án (nếu có):</w:t>
      </w:r>
    </w:p>
    <w:p>
      <w:pPr>
        <w:keepNext w:val="0"/>
        <w:widowControl/>
        <w:spacing w:after="120" w:before="0" w:line="312" w:lineRule="auto"/>
        <w:ind w:firstLine="720"/>
        <w:jc w:val="both"/>
      </w:pPr>
      <w:r>
        <w:rPr>
          <w:rFonts w:ascii="Times New Roman" w:hAnsi="Times New Roman" w:eastAsia="Times New Roman"/>
          <w:b w:val="0"/>
          <w:i w:val="0"/>
          <w:color w:val="000000"/>
          <w:sz w:val="26"/>
        </w:rPr>
        <w:t>12. Quy chuẩn kỹ thuật, tiêu chuẩn áp dụng:</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13. Nhà thầu tư vấn lập Báo cáo kinh tế - kỹ thuật, thiết kế bản vẽ thi công: </w:t>
      </w:r>
      <w:r>
        <w:rPr>
          <w:rFonts w:ascii="Times New Roman" w:hAnsi="Times New Roman" w:eastAsia="Times New Roman"/>
          <w:b w:val="0"/>
          <w:i/>
          <w:color w:val="000000"/>
          <w:sz w:val="26"/>
        </w:rPr>
        <w:t>(tên nhà thầu, mã số doanh nghiệp)</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14. Nhà thầu khảo sát xây dựng: </w:t>
      </w:r>
      <w:r>
        <w:rPr>
          <w:rFonts w:ascii="Times New Roman" w:hAnsi="Times New Roman" w:eastAsia="Times New Roman"/>
          <w:b w:val="0"/>
          <w:i/>
          <w:color w:val="000000"/>
          <w:sz w:val="26"/>
        </w:rPr>
        <w:t>(tên nhà thầu, mã số doanh nghiệp)</w:t>
      </w:r>
    </w:p>
    <w:p>
      <w:pPr>
        <w:keepNext w:val="0"/>
        <w:widowControl/>
        <w:spacing w:after="120" w:before="0" w:line="312" w:lineRule="auto"/>
        <w:ind w:firstLine="720"/>
        <w:jc w:val="both"/>
      </w:pPr>
      <w:r>
        <w:rPr>
          <w:rFonts w:ascii="Times New Roman" w:hAnsi="Times New Roman" w:eastAsia="Times New Roman"/>
          <w:b w:val="0"/>
          <w:i w:val="0"/>
          <w:color w:val="000000"/>
          <w:sz w:val="26"/>
        </w:rPr>
        <w:t xml:space="preserve">15. Nhà thầu thẩm tra thiết kế xây dựng (nếu có): </w:t>
      </w:r>
      <w:r>
        <w:rPr>
          <w:rFonts w:ascii="Times New Roman" w:hAnsi="Times New Roman" w:eastAsia="Times New Roman"/>
          <w:b w:val="0"/>
          <w:i/>
          <w:color w:val="000000"/>
          <w:sz w:val="26"/>
        </w:rPr>
        <w:t>(tên nhà thầu, mã số doanh nghiệp)</w:t>
      </w:r>
    </w:p>
    <w:p>
      <w:pPr>
        <w:keepNext w:val="0"/>
        <w:widowControl/>
        <w:spacing w:after="120" w:before="0" w:line="312" w:lineRule="auto"/>
        <w:ind w:firstLine="720"/>
        <w:jc w:val="both"/>
      </w:pPr>
      <w:r>
        <w:rPr>
          <w:rFonts w:ascii="Times New Roman" w:hAnsi="Times New Roman" w:eastAsia="Times New Roman"/>
          <w:b w:val="0"/>
          <w:i w:val="0"/>
          <w:color w:val="000000"/>
          <w:sz w:val="26"/>
        </w:rPr>
        <w:t>16. Các thông tin khác (nếu có):</w:t>
      </w:r>
    </w:p>
    <w:p>
      <w:pPr>
        <w:keepNext/>
        <w:widowControl/>
        <w:spacing w:after="120" w:before="80" w:line="312" w:lineRule="auto"/>
        <w:ind w:firstLine="0"/>
        <w:jc w:val="both"/>
      </w:pPr>
      <w:r>
        <w:rPr>
          <w:rFonts w:ascii="Times New Roman" w:hAnsi="Times New Roman" w:eastAsia="Times New Roman"/>
          <w:b/>
          <w:i w:val="0"/>
          <w:color w:val="000000"/>
          <w:sz w:val="26"/>
        </w:rPr>
        <w:t>II. DANH MỤC HỒ SƠ TRÌNH THẨM ĐỊNH</w:t>
      </w:r>
    </w:p>
    <w:p>
      <w:pPr>
        <w:keepNext w:val="0"/>
        <w:widowControl/>
        <w:spacing w:after="120" w:before="0" w:line="312" w:lineRule="auto"/>
        <w:ind w:firstLine="720"/>
        <w:jc w:val="both"/>
      </w:pPr>
      <w:r>
        <w:rPr>
          <w:rFonts w:ascii="Times New Roman" w:hAnsi="Times New Roman" w:eastAsia="Times New Roman"/>
          <w:b w:val="0"/>
          <w:i w:val="0"/>
          <w:color w:val="000000"/>
          <w:sz w:val="26"/>
        </w:rPr>
        <w:t>1. Văn bản pháp lý:</w:t>
      </w:r>
    </w:p>
    <w:p>
      <w:pPr>
        <w:keepNext w:val="0"/>
        <w:widowControl/>
        <w:spacing w:after="120" w:before="0" w:line="312" w:lineRule="auto"/>
        <w:ind w:firstLine="720"/>
        <w:jc w:val="both"/>
      </w:pPr>
      <w:r>
        <w:rPr>
          <w:rFonts w:ascii="Times New Roman" w:hAnsi="Times New Roman" w:eastAsia="Times New Roman"/>
          <w:b w:val="0"/>
          <w:i/>
          <w:color w:val="000000"/>
          <w:sz w:val="26"/>
        </w:rPr>
        <w:t>(Liệt kê các văn bản pháp lý có liên quan của dự án).</w:t>
      </w:r>
    </w:p>
    <w:p>
      <w:pPr>
        <w:keepNext w:val="0"/>
        <w:widowControl/>
        <w:spacing w:after="120" w:before="0" w:line="312" w:lineRule="auto"/>
        <w:ind w:firstLine="720"/>
        <w:jc w:val="both"/>
      </w:pPr>
      <w:r>
        <w:rPr>
          <w:rFonts w:ascii="Times New Roman" w:hAnsi="Times New Roman" w:eastAsia="Times New Roman"/>
          <w:b w:val="0"/>
          <w:i w:val="0"/>
          <w:color w:val="000000"/>
          <w:sz w:val="26"/>
        </w:rPr>
        <w:t>2. Tài liệu khảo sát xây dựng, thiết kế xây dựng, tổng mức đầu tư:</w:t>
      </w:r>
    </w:p>
    <w:p>
      <w:pPr>
        <w:keepNext w:val="0"/>
        <w:widowControl/>
        <w:spacing w:after="120" w:before="0" w:line="312" w:lineRule="auto"/>
        <w:ind w:firstLine="720"/>
        <w:jc w:val="both"/>
      </w:pPr>
      <w:r>
        <w:rPr>
          <w:rFonts w:ascii="Times New Roman" w:hAnsi="Times New Roman" w:eastAsia="Times New Roman"/>
          <w:b w:val="0"/>
          <w:i w:val="0"/>
          <w:color w:val="000000"/>
          <w:sz w:val="26"/>
        </w:rPr>
        <w:t>- Hồ sơ khảo sát xây dựng phục vụ lập dự án;</w:t>
      </w:r>
    </w:p>
    <w:p>
      <w:pPr>
        <w:keepNext w:val="0"/>
        <w:widowControl/>
        <w:spacing w:after="120" w:before="0" w:line="312" w:lineRule="auto"/>
        <w:ind w:firstLine="720"/>
        <w:jc w:val="both"/>
      </w:pPr>
      <w:r>
        <w:rPr>
          <w:rFonts w:ascii="Times New Roman" w:hAnsi="Times New Roman" w:eastAsia="Times New Roman"/>
          <w:b w:val="0"/>
          <w:i w:val="0"/>
          <w:color w:val="000000"/>
          <w:sz w:val="26"/>
        </w:rPr>
        <w:t>- Thuyết minh Báo cáo kinh tế - kỹ thuật (theo quy định tại khoản 1 Điều 30 Nghị định này);</w:t>
      </w:r>
    </w:p>
    <w:p>
      <w:pPr>
        <w:keepNext w:val="0"/>
        <w:widowControl/>
        <w:spacing w:after="120" w:before="0" w:line="312" w:lineRule="auto"/>
        <w:ind w:firstLine="720"/>
        <w:jc w:val="both"/>
      </w:pPr>
      <w:r>
        <w:rPr>
          <w:rFonts w:ascii="Times New Roman" w:hAnsi="Times New Roman" w:eastAsia="Times New Roman"/>
          <w:b w:val="0"/>
          <w:i w:val="0"/>
          <w:color w:val="000000"/>
          <w:sz w:val="26"/>
        </w:rPr>
        <w:t>- Danh mục quy chuẩn kỹ thuật, tiêu chuẩn áp dụng;</w:t>
      </w:r>
    </w:p>
    <w:p>
      <w:pPr>
        <w:keepNext w:val="0"/>
        <w:widowControl/>
        <w:spacing w:after="120" w:before="0" w:line="312" w:lineRule="auto"/>
        <w:ind w:firstLine="720"/>
        <w:jc w:val="both"/>
      </w:pPr>
      <w:r>
        <w:rPr>
          <w:rFonts w:ascii="Times New Roman" w:hAnsi="Times New Roman" w:eastAsia="Times New Roman"/>
          <w:b w:val="0"/>
          <w:i w:val="0"/>
          <w:color w:val="000000"/>
          <w:sz w:val="26"/>
        </w:rPr>
        <w:t>- Thiết kế bản vẽ thi công (bao gồm bản vẽ và thuyết minh), thiết kế công nghệ (nếu có);</w:t>
      </w:r>
    </w:p>
    <w:p>
      <w:pPr>
        <w:keepNext w:val="0"/>
        <w:widowControl/>
        <w:spacing w:after="120" w:before="0" w:line="312" w:lineRule="auto"/>
        <w:ind w:firstLine="720"/>
        <w:jc w:val="both"/>
      </w:pPr>
      <w:r>
        <w:rPr>
          <w:rFonts w:ascii="Times New Roman" w:hAnsi="Times New Roman" w:eastAsia="Times New Roman"/>
          <w:b w:val="0"/>
          <w:i w:val="0"/>
          <w:color w:val="000000"/>
          <w:sz w:val="26"/>
        </w:rPr>
        <w:t>- Báo cáo kết quả thẩm tra (nếu có).</w:t>
      </w:r>
    </w:p>
    <w:p>
      <w:pPr>
        <w:keepNext w:val="0"/>
        <w:widowControl/>
        <w:spacing w:after="120" w:before="0" w:line="312" w:lineRule="auto"/>
        <w:ind w:firstLine="720"/>
        <w:jc w:val="both"/>
      </w:pPr>
      <w:r>
        <w:rPr>
          <w:rFonts w:ascii="Times New Roman" w:hAnsi="Times New Roman" w:eastAsia="Times New Roman"/>
          <w:b w:val="0"/>
          <w:i w:val="0"/>
          <w:color w:val="000000"/>
          <w:sz w:val="26"/>
        </w:rPr>
        <w:t>3. Hồ sơ pháp lý của các nhà thầu tư vấn và hồ sơ năng lực của các cá nhân tham gia thực hiện dự án:</w:t>
      </w:r>
    </w:p>
    <w:p>
      <w:pPr>
        <w:keepNext w:val="0"/>
        <w:widowControl/>
        <w:spacing w:after="120" w:before="0" w:line="312" w:lineRule="auto"/>
        <w:ind w:firstLine="720"/>
        <w:jc w:val="both"/>
      </w:pPr>
      <w:r>
        <w:rPr>
          <w:rFonts w:ascii="Times New Roman" w:hAnsi="Times New Roman" w:eastAsia="Times New Roman"/>
          <w:b w:val="0"/>
          <w:i w:val="0"/>
          <w:color w:val="000000"/>
          <w:sz w:val="26"/>
        </w:rPr>
        <w:t>- Hồ sơ pháp lý: Giấy chứng nhận đăng ký kinh doanh (hoặc tương đương); Mã số chứng chỉ năng lực hoạt động xây dựng (nếu có) của nhà thầu khảo sát xây dựng, nhà thầu tư vấn lập thiết kế bản vẽ thi công, nhà thầu thẩm tra thiết kế xây dựng (nếu có);</w:t>
      </w:r>
    </w:p>
    <w:p>
      <w:pPr>
        <w:keepNext w:val="0"/>
        <w:widowControl/>
        <w:spacing w:after="120" w:before="0" w:line="312" w:lineRule="auto"/>
        <w:ind w:firstLine="720"/>
        <w:jc w:val="both"/>
      </w:pPr>
      <w:r>
        <w:rPr>
          <w:rFonts w:ascii="Times New Roman" w:hAnsi="Times New Roman" w:eastAsia="Times New Roman"/>
          <w:b w:val="0"/>
          <w:i w:val="0"/>
          <w:color w:val="000000"/>
          <w:sz w:val="26"/>
        </w:rPr>
        <w:t>- Hồ sơ năng lực: Mã số chứng chỉ hành nghề hoạt động xây dựng của các chức danh chủ nhiệm khảo sát xây dựng; chủ nhiệm, chủ trì các bộ môn thiết kế; chủ nhiệm, chủ trì các bộ môn thẩm tra (nếu có);</w:t>
      </w:r>
    </w:p>
    <w:p>
      <w:pPr>
        <w:keepNext w:val="0"/>
        <w:widowControl/>
        <w:spacing w:after="120" w:before="0" w:line="312" w:lineRule="auto"/>
        <w:ind w:firstLine="720"/>
        <w:jc w:val="both"/>
      </w:pPr>
      <w:r>
        <w:rPr>
          <w:rFonts w:ascii="Times New Roman" w:hAnsi="Times New Roman" w:eastAsia="Times New Roman"/>
          <w:b w:val="0"/>
          <w:i w:val="0"/>
          <w:color w:val="000000"/>
          <w:sz w:val="26"/>
        </w:rPr>
        <w:t>- Giấy phép hoạt động xây dựng của nhà thầu tư vấn nước ngoài (nếu có).</w:t>
      </w:r>
    </w:p>
    <w:p>
      <w:pPr>
        <w:keepNext w:val="0"/>
        <w:widowControl/>
        <w:spacing w:after="120" w:before="0" w:line="312" w:lineRule="auto"/>
        <w:ind w:firstLine="720"/>
        <w:jc w:val="both"/>
      </w:pPr>
      <w:r>
        <w:rPr>
          <w:rFonts w:ascii="Times New Roman" w:hAnsi="Times New Roman" w:eastAsia="Times New Roman"/>
          <w:b w:val="0"/>
          <w:i/>
          <w:color w:val="000000"/>
          <w:sz w:val="26"/>
        </w:rPr>
        <w:t>(Cơ quan chuẩn bị dự án)</w:t>
      </w:r>
      <w:r>
        <w:rPr>
          <w:rFonts w:ascii="Times New Roman" w:hAnsi="Times New Roman" w:eastAsia="Times New Roman"/>
          <w:b w:val="0"/>
          <w:i w:val="0"/>
          <w:color w:val="000000"/>
          <w:sz w:val="26"/>
        </w:rPr>
        <w:t xml:space="preserve"> trình </w:t>
      </w:r>
      <w:r>
        <w:rPr>
          <w:rFonts w:ascii="Times New Roman" w:hAnsi="Times New Roman" w:eastAsia="Times New Roman"/>
          <w:b w:val="0"/>
          <w:i/>
          <w:color w:val="000000"/>
          <w:sz w:val="26"/>
        </w:rPr>
        <w:t>(Cơ quan/Đơn vị được Người quyết định đầu tư giao thẩm định)</w:t>
      </w:r>
      <w:r>
        <w:rPr>
          <w:rFonts w:ascii="Times New Roman" w:hAnsi="Times New Roman" w:eastAsia="Times New Roman"/>
          <w:b w:val="0"/>
          <w:i w:val="0"/>
          <w:color w:val="000000"/>
          <w:sz w:val="26"/>
        </w:rPr>
        <w:t xml:space="preserve"> thẩm định Báo cáo kinh tế - kỹ thuật </w:t>
      </w:r>
      <w:r>
        <w:rPr>
          <w:rFonts w:ascii="Times New Roman" w:hAnsi="Times New Roman" w:eastAsia="Times New Roman"/>
          <w:b w:val="0"/>
          <w:i/>
          <w:color w:val="000000"/>
          <w:sz w:val="26"/>
        </w:rPr>
        <w:t>(tên dự án)</w:t>
      </w:r>
      <w:r>
        <w:rPr>
          <w:rFonts w:ascii="Times New Roman" w:hAnsi="Times New Roman" w:eastAsia="Times New Roman"/>
          <w:b w:val="0"/>
          <w:i w:val="0"/>
          <w:color w:val="000000"/>
          <w:sz w:val="26"/>
        </w:rPr>
        <w:t xml:space="preserve"> với các nội dung nêu trên.</w:t>
      </w:r>
    </w:p>
    <w:tbl>
      <w:tblPr>
        <w:tblW w:type="auto" w:w="0"/>
        <w:jc w:val="center"/>
        <w:tblLayout w:type="fixed"/>
        <w:tblLook w:firstColumn="1" w:firstRow="1" w:lastColumn="0" w:lastRow="0" w:noHBand="0" w:noVBand="1" w:val="04A0"/>
      </w:tblPr>
      <w:tblGrid>
        <w:gridCol w:w="4989"/>
        <w:gridCol w:w="4082"/>
      </w:tblGrid>
      <w:tr>
        <w:trPr>
          <w:cantSplit/>
        </w:trPr>
        <w:tc>
          <w:tcPr>
            <w:tcW w:type="dxa" w:w="4989"/>
            <w:vAlign w:val="top"/>
          </w:tcPr>
          <w:p>
            <w:pPr>
              <w:keepNext w:val="0"/>
              <w:widowControl/>
              <w:spacing w:after="560" w:before="0" w:line="264" w:lineRule="auto"/>
              <w:ind w:firstLine="0"/>
              <w:jc w:val="left"/>
            </w:pPr>
            <w:r>
              <w:rPr>
                <w:rFonts w:ascii="Times New Roman" w:hAnsi="Times New Roman" w:eastAsia="Times New Roman"/>
                <w:b/>
                <w:i/>
                <w:color w:val="000000"/>
                <w:sz w:val="24"/>
              </w:rPr>
              <w:t>Nơi nhận:</w:t>
            </w:r>
            <w:r>
              <w:rPr>
                <w:rFonts w:ascii="Times New Roman" w:hAnsi="Times New Roman" w:eastAsia="Times New Roman"/>
                <w:b w:val="0"/>
                <w:i w:val="0"/>
                <w:color w:val="000000"/>
                <w:sz w:val="22"/>
              </w:rPr>
            </w:r>
            <w:r>
              <w:rPr>
                <w:rFonts w:ascii="Times New Roman" w:hAnsi="Times New Roman" w:eastAsia="Times New Roman"/>
                <w:b w:val="0"/>
                <w:i w:val="0"/>
                <w:color w:val="000000"/>
                <w:sz w:val="22"/>
              </w:rPr>
              <w:br/>
            </w:r>
            <w:r>
              <w:rPr>
                <w:rFonts w:ascii="Times New Roman" w:hAnsi="Times New Roman" w:eastAsia="Times New Roman"/>
                <w:b w:val="0"/>
                <w:i w:val="0"/>
                <w:color w:val="000000"/>
                <w:sz w:val="22"/>
              </w:rPr>
            </w:r>
            <w:r>
              <w:rPr>
                <w:rFonts w:ascii="Times New Roman" w:hAnsi="Times New Roman" w:eastAsia="Times New Roman"/>
                <w:b w:val="0"/>
                <w:i w:val="0"/>
                <w:color w:val="000000"/>
                <w:sz w:val="22"/>
              </w:rPr>
              <w:t>- Như trên;</w:t>
            </w:r>
            <w:r>
              <w:rPr>
                <w:rFonts w:ascii="Times New Roman" w:hAnsi="Times New Roman" w:eastAsia="Times New Roman"/>
                <w:b w:val="0"/>
                <w:i w:val="0"/>
                <w:color w:val="000000"/>
                <w:sz w:val="22"/>
              </w:rPr>
            </w:r>
            <w:r>
              <w:rPr>
                <w:rFonts w:ascii="Times New Roman" w:hAnsi="Times New Roman" w:eastAsia="Times New Roman"/>
                <w:b w:val="0"/>
                <w:i w:val="0"/>
                <w:color w:val="000000"/>
                <w:sz w:val="22"/>
              </w:rPr>
              <w:br/>
            </w:r>
            <w:r>
              <w:rPr>
                <w:rFonts w:ascii="Times New Roman" w:hAnsi="Times New Roman" w:eastAsia="Times New Roman"/>
                <w:b w:val="0"/>
                <w:i w:val="0"/>
                <w:color w:val="000000"/>
                <w:sz w:val="22"/>
              </w:rPr>
            </w:r>
            <w:r>
              <w:rPr>
                <w:rFonts w:ascii="Times New Roman" w:hAnsi="Times New Roman" w:eastAsia="Times New Roman"/>
                <w:b w:val="0"/>
                <w:i w:val="0"/>
                <w:color w:val="000000"/>
                <w:sz w:val="22"/>
              </w:rPr>
              <w:t>- Lưu.</w:t>
            </w:r>
          </w:p>
        </w:tc>
        <w:tc>
          <w:tcPr>
            <w:tcW w:type="dxa" w:w="4082"/>
            <w:vAlign w:val="top"/>
          </w:tcPr>
          <w:p>
            <w:pPr>
              <w:keepNext w:val="0"/>
              <w:widowControl/>
              <w:spacing w:after="560" w:before="0" w:line="264" w:lineRule="auto"/>
              <w:ind w:firstLine="0"/>
              <w:jc w:val="center"/>
            </w:pPr>
            <w:r>
              <w:rPr>
                <w:rFonts w:ascii="Times New Roman" w:hAnsi="Times New Roman" w:eastAsia="Times New Roman"/>
                <w:b/>
                <w:i w:val="0"/>
                <w:color w:val="000000"/>
                <w:sz w:val="26"/>
              </w:rPr>
              <w:t>CƠ QUAN CHUẨN BỊ DỰ ÁN</w:t>
            </w:r>
            <w:r>
              <w:rPr>
                <w:rFonts w:ascii="Times New Roman" w:hAnsi="Times New Roman" w:eastAsia="Times New Roman"/>
                <w:b/>
                <w:i w:val="0"/>
                <w:color w:val="000000"/>
                <w:sz w:val="26"/>
              </w:rPr>
            </w:r>
            <w:r>
              <w:rPr>
                <w:rFonts w:ascii="Times New Roman" w:hAnsi="Times New Roman" w:eastAsia="Times New Roman"/>
                <w:b w:val="0"/>
                <w:i w:val="0"/>
                <w:color w:val="000000"/>
                <w:sz w:val="26"/>
              </w:rPr>
              <w:br/>
            </w:r>
            <w:r>
              <w:rPr>
                <w:rFonts w:ascii="Times New Roman" w:hAnsi="Times New Roman" w:eastAsia="Times New Roman"/>
                <w:b/>
                <w:i w:val="0"/>
                <w:color w:val="000000"/>
                <w:sz w:val="26"/>
              </w:rPr>
            </w:r>
            <w:r>
              <w:rPr>
                <w:rFonts w:ascii="Times New Roman" w:hAnsi="Times New Roman" w:eastAsia="Times New Roman"/>
                <w:b w:val="0"/>
                <w:i/>
                <w:color w:val="000000"/>
                <w:sz w:val="24"/>
              </w:rPr>
              <w:t>(Ký, ghi rõ họ và tên, chức vụ và đóng dấu)</w:t>
            </w:r>
          </w:p>
        </w:tc>
      </w:tr>
    </w:tbl>
    <w:p>
      <w:pPr>
        <w:keepNext w:val="0"/>
        <w:widowControl/>
        <w:spacing w:after="120" w:before="0" w:line="312" w:lineRule="auto"/>
        <w:ind w:firstLine="720"/>
        <w:jc w:val="both"/>
      </w:pPr>
      <w:r>
        <w:rPr>
          <w:rFonts w:ascii="Times New Roman" w:hAnsi="Times New Roman" w:eastAsia="Times New Roman"/>
          <w:b w:val="0"/>
          <w:i w:val="0"/>
          <w:color w:val="000000"/>
          <w:sz w:val="22"/>
          <w:vertAlign w:val="superscript"/>
        </w:rPr>
        <w:t>1</w:t>
      </w:r>
      <w:r>
        <w:rPr>
          <w:rFonts w:ascii="Times New Roman" w:hAnsi="Times New Roman" w:eastAsia="Times New Roman"/>
          <w:b w:val="0"/>
          <w:i w:val="0"/>
          <w:color w:val="000000"/>
          <w:sz w:val="22"/>
        </w:rPr>
        <w:t xml:space="preserve"> Trường hợp trình thẩm định một hoặc một số công trình của dự án/dự án thành phần/phân kỳ đầu tư.</w:t>
      </w:r>
    </w:p>
    <w:p>
      <w:pPr>
        <w:keepNext w:val="0"/>
        <w:widowControl/>
        <w:spacing w:after="120" w:before="0" w:line="312" w:lineRule="auto"/>
        <w:ind w:firstLine="720"/>
        <w:jc w:val="both"/>
      </w:pPr>
      <w:r>
        <w:rPr>
          <w:rFonts w:ascii="Times New Roman" w:hAnsi="Times New Roman" w:eastAsia="Times New Roman"/>
          <w:b w:val="0"/>
          <w:i w:val="0"/>
          <w:color w:val="000000"/>
          <w:sz w:val="22"/>
          <w:vertAlign w:val="superscript"/>
        </w:rPr>
        <w:t>2</w:t>
      </w:r>
      <w:r>
        <w:rPr>
          <w:rFonts w:ascii="Times New Roman" w:hAnsi="Times New Roman" w:eastAsia="Times New Roman"/>
          <w:b w:val="0"/>
          <w:i w:val="0"/>
          <w:color w:val="000000"/>
          <w:sz w:val="22"/>
        </w:rPr>
        <w:t xml:space="preserve"> Ghi thông tin về lô/ô đất,... trong trường hợp chỉ thẩm định đối với một hoặc một số công trình của dự án.</w:t>
      </w:r>
    </w:p>
    <w:p>
      <w:pPr>
        <w:keepNext w:val="0"/>
        <w:widowControl/>
        <w:spacing w:after="120" w:before="0" w:line="312" w:lineRule="auto"/>
        <w:ind w:firstLine="720"/>
        <w:jc w:val="both"/>
      </w:pPr>
      <w:r>
        <w:rPr>
          <w:rFonts w:ascii="Times New Roman" w:hAnsi="Times New Roman" w:eastAsia="Times New Roman"/>
          <w:b w:val="0"/>
          <w:i w:val="0"/>
          <w:color w:val="000000"/>
          <w:sz w:val="22"/>
          <w:vertAlign w:val="superscript"/>
        </w:rPr>
        <w:t>3</w:t>
      </w:r>
      <w:r>
        <w:rPr>
          <w:rFonts w:ascii="Times New Roman" w:hAnsi="Times New Roman" w:eastAsia="Times New Roman"/>
          <w:b w:val="0"/>
          <w:i w:val="0"/>
          <w:color w:val="000000"/>
          <w:sz w:val="22"/>
        </w:rPr>
        <w:t xml:space="preserve"> Đối với công trình xây dựng theo tuyến theo quy định tại khoản 3 Điều 3 Nghị định này.</w:t>
      </w:r>
    </w:p>
    <w:sectPr w:rsidR="00FC693F" w:rsidRPr="0006063C" w:rsidSect="00034616">
      <w:headerReference w:type="default" r:id="rId9"/>
      <w:headerReference w:type="first" r:id="rId10"/>
      <w:pgSz w:w="11906" w:h="16838"/>
      <w:pgMar w:top="1417" w:right="1134" w:bottom="1417" w:left="1701" w:header="567"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fldSimple w:instr="PAGE"/>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color w:val="000000"/>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Times New Roman" w:hAnsi="Times New Roman"/>
      <w:b/>
      <w:bCs/>
      <w:color w:val="000000"/>
      <w:sz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color w:val="000000"/>
      <w:spacing w:val="5"/>
      <w:kern w:val="28"/>
      <w:sz w:val="2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Mẫu 04 – Đề nghị thẩm định báo cáo kinh tế - kỹ thuật</dc:title>
  <dc:subject>Phụ lục I – 217/2026/NĐ-CP</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