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2721"/>
        <w:gridCol w:w="6350"/>
      </w:tblGrid>
      <w:tr>
        <w:trPr>
          <w:cantSplit/>
        </w:trPr>
        <w:tc>
          <w:tcPr>
            <w:tcW w:type="dxa" w:w="2721"/>
            <w:vAlign w:val="top"/>
          </w:tcPr>
          <w:p>
            <w:pPr>
              <w:keepNext w:val="0"/>
              <w:widowControl/>
              <w:spacing w:after="120" w:before="0" w:line="264" w:lineRule="auto"/>
              <w:ind w:firstLine="0"/>
              <w:jc w:val="center"/>
            </w:pPr>
            <w:bookmarkStart w:id="1" w:name="buildsia_agency"/>
            <w:r>
              <w:rPr>
                <w:rFonts w:ascii="Times New Roman" w:hAnsi="Times New Roman" w:eastAsia="Times New Roman"/>
                <w:b/>
                <w:i w:val="0"/>
                <w:color w:val="000000"/>
                <w:sz w:val="26"/>
              </w:rPr>
              <w:t>ĐƠN VỊ THẨM ĐỊNH</w:t>
            </w:r>
            <w:bookmarkEnd w:id="1"/>
          </w:p>
          <w:p>
            <w:pPr>
              <w:keepNext w:val="0"/>
              <w:widowControl/>
              <w:spacing w:after="120" w:before="0" w:line="264" w:lineRule="auto"/>
              <w:ind w:firstLine="0"/>
              <w:jc w:val="center"/>
            </w:pPr>
            <w:bookmarkStart w:id="2" w:name="buildsia_number"/>
            <w:r>
              <w:rPr>
                <w:rFonts w:ascii="Times New Roman" w:hAnsi="Times New Roman" w:eastAsia="Times New Roman"/>
                <w:b w:val="0"/>
                <w:i w:val="0"/>
                <w:color w:val="000000"/>
                <w:sz w:val="26"/>
              </w:rPr>
              <w:t>(Số hiệu văn bản)</w:t>
            </w:r>
            <w:bookmarkEnd w:id="2"/>
          </w:p>
        </w:tc>
        <w:tc>
          <w:tcPr>
            <w:tcW w:type="dxa" w:w="6350"/>
            <w:vAlign w:val="top"/>
          </w:tcPr>
          <w:p>
            <w:pPr>
              <w:keepNext w:val="0"/>
              <w:widowControl/>
              <w:spacing w:after="120" w:before="0" w:line="264" w:lineRule="auto"/>
              <w:ind w:firstLine="0"/>
              <w:jc w:val="center"/>
            </w:pPr>
            <w:r>
              <w:rPr>
                <w:rFonts w:ascii="Times New Roman" w:hAnsi="Times New Roman" w:eastAsia="Times New Roman"/>
                <w:b/>
                <w:i w:val="0"/>
                <w:color w:val="000000"/>
                <w:sz w:val="24"/>
              </w:rPr>
              <w:t>CỘNG HÒA XÃ HỘI CHỦ NGHĨA VIỆT NAM</w:t>
            </w:r>
          </w:p>
          <w:p>
            <w:pPr>
              <w:keepNext w:val="0"/>
              <w:widowControl/>
              <w:spacing w:after="120" w:before="0" w:line="264" w:lineRule="auto"/>
              <w:ind w:firstLine="0"/>
              <w:jc w:val="center"/>
            </w:pPr>
            <w:r>
              <w:rPr>
                <w:rFonts w:ascii="Times New Roman" w:hAnsi="Times New Roman" w:eastAsia="Times New Roman"/>
                <w:b/>
                <w:i w:val="0"/>
                <w:color w:val="000000"/>
                <w:sz w:val="26"/>
              </w:rPr>
              <w:t>Độc lập - Tự do - Hạnh phúc</w:t>
            </w:r>
            <w:r>
              <w:rPr>
                <w:rFonts w:ascii="Times New Roman" w:hAnsi="Times New Roman" w:eastAsia="Times New Roman"/>
                <w:b/>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i w:val="0"/>
                <w:color w:val="000000"/>
                <w:sz w:val="26"/>
              </w:rPr>
            </w:r>
            <w:r>
              <w:rPr>
                <w:rFonts w:ascii="Times New Roman" w:hAnsi="Times New Roman" w:eastAsia="Times New Roman"/>
                <w:b/>
                <w:i w:val="0"/>
                <w:color w:val="000000"/>
                <w:sz w:val="26"/>
              </w:rPr>
              <w:t>---------------------------------</w:t>
            </w:r>
          </w:p>
          <w:p>
            <w:pPr>
              <w:keepNext w:val="0"/>
              <w:widowControl/>
              <w:spacing w:after="120" w:before="0" w:line="264" w:lineRule="auto"/>
              <w:ind w:firstLine="0"/>
              <w:jc w:val="center"/>
            </w:pPr>
            <w:bookmarkStart w:id="3" w:name="buildsia_date"/>
            <w:r>
              <w:rPr>
                <w:rFonts w:ascii="Times New Roman" w:hAnsi="Times New Roman" w:eastAsia="Times New Roman"/>
                <w:b w:val="0"/>
                <w:i w:val="0"/>
                <w:color w:val="000000"/>
                <w:sz w:val="26"/>
              </w:rPr>
              <w:t>..........., ngày ... tháng ... năm ....</w:t>
            </w:r>
            <w:bookmarkEnd w:id="3"/>
          </w:p>
        </w:tc>
      </w:tr>
    </w:tbl>
    <w:p>
      <w:pPr>
        <w:keepNext w:val="0"/>
        <w:widowControl/>
        <w:spacing w:after="120" w:before="0" w:line="312" w:lineRule="auto"/>
        <w:ind w:firstLine="0"/>
        <w:jc w:val="center"/>
      </w:pPr>
      <w:r>
        <w:rPr>
          <w:rFonts w:ascii="Times New Roman" w:hAnsi="Times New Roman" w:eastAsia="Times New Roman"/>
          <w:b/>
          <w:i w:val="0"/>
          <w:color w:val="000000"/>
          <w:sz w:val="26"/>
        </w:rPr>
        <w:t>BÁO CÁO KẾT QUẢ THẨM TRA DỰ TOÁN XÂY DỰNG CÔNG TRÌNH</w:t>
      </w:r>
    </w:p>
    <w:p>
      <w:pPr>
        <w:keepNext w:val="0"/>
        <w:widowControl/>
        <w:spacing w:after="120" w:before="0" w:line="312" w:lineRule="auto"/>
        <w:ind w:firstLine="720"/>
        <w:jc w:val="left"/>
      </w:pPr>
      <w:r>
        <w:rPr>
          <w:rFonts w:ascii="Times New Roman" w:hAnsi="Times New Roman" w:eastAsia="Times New Roman"/>
          <w:b w:val="0"/>
          <w:i w:val="0"/>
          <w:color w:val="000000"/>
          <w:sz w:val="26"/>
        </w:rPr>
        <w:t>Công trình:.....................................................................................................</w:t>
      </w:r>
    </w:p>
    <w:p>
      <w:pPr>
        <w:keepNext w:val="0"/>
        <w:widowControl/>
        <w:spacing w:after="120" w:before="0" w:line="312" w:lineRule="auto"/>
        <w:ind w:firstLine="0"/>
        <w:jc w:val="center"/>
      </w:pPr>
      <w:bookmarkStart w:id="4" w:name="buildsia_recipient"/>
      <w:r>
        <w:rPr>
          <w:rFonts w:ascii="Times New Roman" w:hAnsi="Times New Roman" w:eastAsia="Times New Roman"/>
          <w:b w:val="0"/>
          <w:i w:val="0"/>
          <w:color w:val="000000"/>
          <w:sz w:val="26"/>
        </w:rPr>
        <w:t>Kính gửi: (Tên Chủ đầu tư)</w:t>
      </w:r>
      <w:bookmarkEnd w:id="4"/>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Thực hiện theo Hợp đồng tư vấn thẩm tra </w:t>
      </w:r>
      <w:r>
        <w:rPr>
          <w:rFonts w:ascii="Times New Roman" w:hAnsi="Times New Roman" w:eastAsia="Times New Roman"/>
          <w:b w:val="0"/>
          <w:i/>
          <w:color w:val="000000"/>
          <w:sz w:val="26"/>
        </w:rPr>
        <w:t>(số hiệu hợp đồng)</w:t>
      </w:r>
      <w:r>
        <w:rPr>
          <w:rFonts w:ascii="Times New Roman" w:hAnsi="Times New Roman" w:eastAsia="Times New Roman"/>
          <w:b w:val="0"/>
          <w:i w:val="0"/>
          <w:color w:val="000000"/>
          <w:sz w:val="26"/>
        </w:rPr>
        <w:t xml:space="preserve"> giữa </w:t>
      </w:r>
      <w:r>
        <w:rPr>
          <w:rFonts w:ascii="Times New Roman" w:hAnsi="Times New Roman" w:eastAsia="Times New Roman"/>
          <w:b w:val="0"/>
          <w:i/>
          <w:color w:val="000000"/>
          <w:sz w:val="26"/>
        </w:rPr>
        <w:t>(Chủ đầu tư)</w:t>
      </w:r>
      <w:r>
        <w:rPr>
          <w:rFonts w:ascii="Times New Roman" w:hAnsi="Times New Roman" w:eastAsia="Times New Roman"/>
          <w:b w:val="0"/>
          <w:i w:val="0"/>
          <w:color w:val="000000"/>
          <w:sz w:val="26"/>
        </w:rPr>
        <w:t xml:space="preserve"> và </w:t>
      </w:r>
      <w:r>
        <w:rPr>
          <w:rFonts w:ascii="Times New Roman" w:hAnsi="Times New Roman" w:eastAsia="Times New Roman"/>
          <w:b w:val="0"/>
          <w:i/>
          <w:color w:val="000000"/>
          <w:sz w:val="26"/>
        </w:rPr>
        <w:t>(nhà thầu thẩm tra dự toán xây dựng)</w:t>
      </w:r>
      <w:r>
        <w:rPr>
          <w:rFonts w:ascii="Times New Roman" w:hAnsi="Times New Roman" w:eastAsia="Times New Roman"/>
          <w:b w:val="0"/>
          <w:i w:val="0"/>
          <w:color w:val="000000"/>
          <w:sz w:val="26"/>
        </w:rPr>
        <w:t xml:space="preserve"> về việc thẩm tra dự toán xây dựng công trình (</w:t>
      </w:r>
      <w:r>
        <w:rPr>
          <w:rFonts w:ascii="Times New Roman" w:hAnsi="Times New Roman" w:eastAsia="Times New Roman"/>
          <w:b w:val="0"/>
          <w:i/>
          <w:color w:val="000000"/>
          <w:sz w:val="26"/>
        </w:rPr>
        <w:t>tên công trình</w:t>
      </w:r>
      <w:r>
        <w:rPr>
          <w:rFonts w:ascii="Times New Roman" w:hAnsi="Times New Roman" w:eastAsia="Times New Roman"/>
          <w:b w:val="0"/>
          <w:i w:val="0"/>
          <w:color w:val="000000"/>
          <w:sz w:val="26"/>
        </w:rPr>
        <w:t xml:space="preserve">). Sau khi xem xét, </w:t>
      </w:r>
      <w:r>
        <w:rPr>
          <w:rFonts w:ascii="Times New Roman" w:hAnsi="Times New Roman" w:eastAsia="Times New Roman"/>
          <w:b w:val="0"/>
          <w:i/>
          <w:color w:val="000000"/>
          <w:sz w:val="26"/>
        </w:rPr>
        <w:t>(nhà thầu thẩm tra dự toán xây dựng)</w:t>
      </w:r>
      <w:r>
        <w:rPr>
          <w:rFonts w:ascii="Times New Roman" w:hAnsi="Times New Roman" w:eastAsia="Times New Roman"/>
          <w:b w:val="0"/>
          <w:i w:val="0"/>
          <w:color w:val="000000"/>
          <w:sz w:val="26"/>
        </w:rPr>
        <w:t xml:space="preserve"> báo cáo kết quả thẩm tra như sau:</w:t>
      </w:r>
    </w:p>
    <w:p>
      <w:pPr>
        <w:keepNext/>
        <w:widowControl/>
        <w:spacing w:after="120" w:before="80" w:line="312" w:lineRule="auto"/>
        <w:ind w:firstLine="0"/>
        <w:jc w:val="both"/>
      </w:pPr>
      <w:r>
        <w:rPr>
          <w:rFonts w:ascii="Times New Roman" w:hAnsi="Times New Roman" w:eastAsia="Times New Roman"/>
          <w:b/>
          <w:i w:val="0"/>
          <w:color w:val="000000"/>
          <w:sz w:val="26"/>
        </w:rPr>
        <w:t>1. Thông tin về công trình/hạng mục công đề nghị thẩm tra</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Tên công trình; loại, cấp công trình:</w:t>
      </w:r>
    </w:p>
    <w:p>
      <w:pPr>
        <w:keepNext w:val="0"/>
        <w:widowControl/>
        <w:spacing w:after="120" w:before="0" w:line="312" w:lineRule="auto"/>
        <w:ind w:firstLine="720"/>
        <w:jc w:val="both"/>
      </w:pPr>
      <w:bookmarkStart w:id="5" w:name="buildsia_project"/>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Tên dự án:</w:t>
      </w:r>
      <w:bookmarkEnd w:id="5"/>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Mã định danh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Chủ đầu tư:</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Giá trị dự toán xây dựng:</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Nguồn vốn đầu tư:</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Địa điểm xây dựng: (</w:t>
      </w:r>
      <w:r>
        <w:rPr>
          <w:rFonts w:ascii="Times New Roman" w:hAnsi="Times New Roman" w:eastAsia="Times New Roman"/>
          <w:b w:val="0"/>
          <w:i/>
          <w:color w:val="000000"/>
          <w:sz w:val="26"/>
        </w:rPr>
        <w:t>ghi địa danh cấp xã, tỉnh</w:t>
      </w:r>
      <w:r>
        <w:rPr>
          <w:rFonts w:ascii="Times New Roman" w:hAnsi="Times New Roman" w:eastAsia="Times New Roman"/>
          <w:b w:val="0"/>
          <w:i w:val="0"/>
          <w:color w:val="000000"/>
          <w:sz w:val="26"/>
        </w:rPr>
        <w:t>)</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Thông tin về các đơn vị tư vấn lập thiết kế, lập dự toán xây dựng công trình; thẩm tra thiết kế xây dựng triển khai sau khi dự án được phê duyệt (nếu có): (</w:t>
      </w:r>
      <w:r>
        <w:rPr>
          <w:rFonts w:ascii="Times New Roman" w:hAnsi="Times New Roman" w:eastAsia="Times New Roman"/>
          <w:b w:val="0"/>
          <w:i/>
          <w:color w:val="000000"/>
          <w:sz w:val="26"/>
        </w:rPr>
        <w:t>tên nhà thầu, mã số doanh nghiệp</w:t>
      </w:r>
      <w:r>
        <w:rPr>
          <w:rFonts w:ascii="Times New Roman" w:hAnsi="Times New Roman" w:eastAsia="Times New Roman"/>
          <w:b w:val="0"/>
          <w:i w:val="0"/>
          <w:color w:val="000000"/>
          <w:sz w:val="26"/>
        </w:rPr>
        <w:t>)</w:t>
      </w:r>
    </w:p>
    <w:p>
      <w:pPr>
        <w:keepNext/>
        <w:widowControl/>
        <w:spacing w:after="120" w:before="80" w:line="312" w:lineRule="auto"/>
        <w:ind w:firstLine="0"/>
        <w:jc w:val="both"/>
      </w:pPr>
      <w:r>
        <w:rPr>
          <w:rFonts w:ascii="Times New Roman" w:hAnsi="Times New Roman" w:eastAsia="Times New Roman"/>
          <w:b/>
          <w:i w:val="0"/>
          <w:color w:val="000000"/>
          <w:sz w:val="26"/>
        </w:rPr>
        <w:t>2. Danh mục hồ sơ đề nghị thẩm tra dự toán xây dựng công trình</w:t>
      </w:r>
    </w:p>
    <w:p>
      <w:pPr>
        <w:keepNext w:val="0"/>
        <w:widowControl/>
        <w:spacing w:after="120" w:before="0" w:line="312" w:lineRule="auto"/>
        <w:ind w:firstLine="720"/>
        <w:jc w:val="both"/>
      </w:pPr>
      <w:r>
        <w:rPr>
          <w:rFonts w:ascii="Times New Roman" w:hAnsi="Times New Roman" w:eastAsia="Times New Roman"/>
          <w:b/>
          <w:i w:val="0"/>
          <w:color w:val="000000"/>
          <w:sz w:val="26"/>
        </w:rPr>
        <w:t>2.1. Văn bản pháp lý</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Văn bản phê duyệt dự án, tổng mức đầu tư xây dựng;</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Các văn bản cơ sở pháp lý liên quan đến dự án, xác định dự toán xây dựng công trình: Luật, Nghị định, Thông tư; các văn bản, tài liệu khác có liên quan đến dự án…</w:t>
      </w:r>
    </w:p>
    <w:p>
      <w:pPr>
        <w:keepNext w:val="0"/>
        <w:widowControl/>
        <w:spacing w:after="120" w:before="0" w:line="312" w:lineRule="auto"/>
        <w:ind w:firstLine="720"/>
        <w:jc w:val="both"/>
      </w:pPr>
      <w:r>
        <w:rPr>
          <w:rFonts w:ascii="Times New Roman" w:hAnsi="Times New Roman" w:eastAsia="Times New Roman"/>
          <w:b/>
          <w:i w:val="0"/>
          <w:color w:val="000000"/>
          <w:sz w:val="26"/>
        </w:rPr>
        <w:t>2.2. Hồ sơ, tài liệu của công trình</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Hồ sơ dự án đã phê duyệt (Quyết định phê duyệt dự án, Báo cáo nghiên cứu khả thi của Dự án, các tài liệu pháp lý của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Hồ sơ thiết kế xây dựng sau khi dự án được phê duyệt của công trình;</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Kết quả thẩm tra thiết kế xây dựng sau khi dự án được phê duyệt của công trình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Hồ sơ xác định dự toán xây dựng công trình (gồm thuyết minh xác định dự toán xây dựng công trình, chi tiết tính toán dự toán xây dựng công trình và các tài liệu có liên quan (nếu có));</w:t>
      </w:r>
    </w:p>
    <w:p>
      <w:pPr>
        <w:keepNext/>
        <w:widowControl/>
        <w:spacing w:after="120" w:before="80" w:line="312" w:lineRule="auto"/>
        <w:ind w:firstLine="0"/>
        <w:jc w:val="both"/>
      </w:pPr>
      <w:r>
        <w:rPr>
          <w:rFonts w:ascii="Times New Roman" w:hAnsi="Times New Roman" w:eastAsia="Times New Roman"/>
          <w:b/>
          <w:i w:val="0"/>
          <w:color w:val="000000"/>
          <w:sz w:val="26"/>
        </w:rPr>
        <w:t>3. Nội dung dự toán xây dựng công trình đề nghị thẩm tra:</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Tóm tắt nội dung thông tin cơ bản của công trình; phạm vi, nội dung dự toán xây dựng công trình;</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Giá trị dự toán: bao gồm các khoản mục chi phí theo công trình, hạng mục công trình thuộc dự án; các dự án thành phần, phân kỳ đầu tư (nếu có).</w:t>
      </w:r>
    </w:p>
    <w:p>
      <w:pPr>
        <w:keepNext/>
        <w:widowControl/>
        <w:spacing w:after="120" w:before="80" w:line="312" w:lineRule="auto"/>
        <w:ind w:firstLine="0"/>
        <w:jc w:val="both"/>
      </w:pPr>
      <w:r>
        <w:rPr>
          <w:rFonts w:ascii="Times New Roman" w:hAnsi="Times New Roman" w:eastAsia="Times New Roman"/>
          <w:b/>
          <w:i w:val="0"/>
          <w:color w:val="000000"/>
          <w:sz w:val="26"/>
        </w:rPr>
        <w:t>4. Nhận xét về cơ sở pháp lý và dự toán xây dựng công trình</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Nhận xét về cơ sở pháp lý lập dự toán xây dựng công trình;</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Nhận xét về các cơ sở để xác định các khoản mục chi phí trong dự toán xây dựng công trình;</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Nhận xét về thành phần hồ sơ, sự đầy đủ, rõ ràng của các hồ sơ đề nghị thẩm tra;</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Kết luận của đơn vị thẩm tra về việc đủ điều kiện/chưa đủ điều kiện để thực hiện thẩm tra.</w:t>
      </w:r>
    </w:p>
    <w:p>
      <w:pPr>
        <w:keepNext/>
        <w:widowControl/>
        <w:spacing w:after="120" w:before="80" w:line="312" w:lineRule="auto"/>
        <w:ind w:firstLine="0"/>
        <w:jc w:val="both"/>
      </w:pPr>
      <w:r>
        <w:rPr>
          <w:rFonts w:ascii="Times New Roman" w:hAnsi="Times New Roman" w:eastAsia="Times New Roman"/>
          <w:b/>
          <w:i w:val="0"/>
          <w:color w:val="000000"/>
          <w:sz w:val="26"/>
        </w:rPr>
        <w:t>5. Nội dung thẩm tra dự toán xây dựng công trình</w:t>
      </w:r>
    </w:p>
    <w:p>
      <w:pPr>
        <w:keepNext w:val="0"/>
        <w:widowControl/>
        <w:spacing w:after="120" w:before="0" w:line="312" w:lineRule="auto"/>
        <w:ind w:firstLine="720"/>
        <w:jc w:val="both"/>
      </w:pPr>
      <w:r>
        <w:rPr>
          <w:rFonts w:ascii="Times New Roman" w:hAnsi="Times New Roman" w:eastAsia="Times New Roman"/>
          <w:b w:val="0"/>
          <w:i w:val="0"/>
          <w:color w:val="000000"/>
          <w:sz w:val="26"/>
        </w:rPr>
        <w:t>(</w:t>
      </w:r>
      <w:r>
        <w:rPr>
          <w:rFonts w:ascii="Times New Roman" w:hAnsi="Times New Roman" w:eastAsia="Times New Roman"/>
          <w:b w:val="0"/>
          <w:i/>
          <w:color w:val="000000"/>
          <w:sz w:val="26"/>
        </w:rPr>
        <w:t>Việc thẩm tra dự toán xây dựng công trình do chủ đầu tư quyết định căn cứ đặc điểm, tính chất và sự cần thiết của dự toán xây dựng công trình. Nội dung thẩm tra có thể gồm một số hoặc toàn bộ nội dung dưới đây</w:t>
      </w:r>
      <w:r>
        <w:rPr>
          <w:rFonts w:ascii="Times New Roman" w:hAnsi="Times New Roman" w:eastAsia="Times New Roman"/>
          <w:b w:val="0"/>
          <w:i w:val="0"/>
          <w:color w:val="000000"/>
          <w:sz w:val="26"/>
        </w:rPr>
        <w:t>).</w:t>
      </w:r>
    </w:p>
    <w:p>
      <w:pPr>
        <w:keepNext w:val="0"/>
        <w:widowControl/>
        <w:spacing w:after="120" w:before="0" w:line="312" w:lineRule="auto"/>
        <w:ind w:firstLine="720"/>
        <w:jc w:val="both"/>
      </w:pPr>
      <w:r>
        <w:rPr>
          <w:rFonts w:ascii="Times New Roman" w:hAnsi="Times New Roman" w:eastAsia="Times New Roman"/>
          <w:b w:val="0"/>
          <w:i w:val="0"/>
          <w:color w:val="000000"/>
          <w:sz w:val="26"/>
        </w:rPr>
        <w:t>5.1. Sự đầy đủ của hồ sơ dự toán xây dựng công trình thẩm định;</w:t>
      </w:r>
    </w:p>
    <w:p>
      <w:pPr>
        <w:keepNext w:val="0"/>
        <w:widowControl/>
        <w:spacing w:after="120" w:before="0" w:line="312" w:lineRule="auto"/>
        <w:ind w:firstLine="720"/>
        <w:jc w:val="both"/>
      </w:pPr>
      <w:r>
        <w:rPr>
          <w:rFonts w:ascii="Times New Roman" w:hAnsi="Times New Roman" w:eastAsia="Times New Roman"/>
          <w:b w:val="0"/>
          <w:i w:val="0"/>
          <w:color w:val="000000"/>
          <w:sz w:val="26"/>
        </w:rPr>
        <w:t>5.2. Sự phù hợp của việc xác định khối lượng chủ yếu của công tác xây dựng, chủng loại và số lượng thiết bị tính toán trong dự toán xây dựng công trình so với khối lượng thiết kế;</w:t>
      </w:r>
    </w:p>
    <w:p>
      <w:pPr>
        <w:keepNext w:val="0"/>
        <w:widowControl/>
        <w:spacing w:after="120" w:before="0" w:line="312" w:lineRule="auto"/>
        <w:ind w:firstLine="720"/>
        <w:jc w:val="both"/>
      </w:pPr>
      <w:r>
        <w:rPr>
          <w:rFonts w:ascii="Times New Roman" w:hAnsi="Times New Roman" w:eastAsia="Times New Roman"/>
          <w:b w:val="0"/>
          <w:i w:val="0"/>
          <w:color w:val="000000"/>
          <w:sz w:val="26"/>
        </w:rPr>
        <w:t>5.3. Sự phù hợp phương pháp tính toán các khoản mục chi phí đầu tư xây dựng; tính chính xác, căn cứ của các báo giá, dữ liệu chi phí, định mức xây dựng được sử dụng để xác định giá xây dựng, chi phí đầu tư xây dựng;</w:t>
      </w:r>
    </w:p>
    <w:p>
      <w:pPr>
        <w:keepNext w:val="0"/>
        <w:widowControl/>
        <w:spacing w:after="120" w:before="0" w:line="312" w:lineRule="auto"/>
        <w:ind w:firstLine="720"/>
        <w:jc w:val="both"/>
      </w:pPr>
      <w:r>
        <w:rPr>
          <w:rFonts w:ascii="Times New Roman" w:hAnsi="Times New Roman" w:eastAsia="Times New Roman"/>
          <w:b w:val="0"/>
          <w:i w:val="0"/>
          <w:color w:val="000000"/>
          <w:sz w:val="26"/>
        </w:rPr>
        <w:t>5.4. Sự phù hợp của dự toán xây dựng công trình với giá trị tổng mức đầu tư xây dựng, thiết kế xây dựng, tiêu chuẩn, quy chuẩn, chỉ dẫn kỹ thuật, biện pháp thi công xây dựng định hướng, công nghệ được sử dụng cho dự án, tiến độ thi công công trình và mặt bằng giá thị trường.</w:t>
      </w:r>
    </w:p>
    <w:p>
      <w:pPr>
        <w:keepNext/>
        <w:widowControl/>
        <w:spacing w:after="120" w:before="80" w:line="312" w:lineRule="auto"/>
        <w:ind w:firstLine="0"/>
        <w:jc w:val="both"/>
      </w:pPr>
      <w:r>
        <w:rPr>
          <w:rFonts w:ascii="Times New Roman" w:hAnsi="Times New Roman" w:eastAsia="Times New Roman"/>
          <w:b/>
          <w:i w:val="0"/>
          <w:color w:val="000000"/>
          <w:sz w:val="26"/>
        </w:rPr>
        <w:t>6. Kết quả thẩm tra</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Dựa vào các căn cứ và nội dung thẩm tra nêu trên, giá trị dự toán xây dựng công trình </w:t>
      </w:r>
      <w:r>
        <w:rPr>
          <w:rFonts w:ascii="Times New Roman" w:hAnsi="Times New Roman" w:eastAsia="Times New Roman"/>
          <w:b w:val="0"/>
          <w:i/>
          <w:color w:val="000000"/>
          <w:sz w:val="26"/>
        </w:rPr>
        <w:t>(tên công trình)</w:t>
      </w:r>
      <w:r>
        <w:rPr>
          <w:rFonts w:ascii="Times New Roman" w:hAnsi="Times New Roman" w:eastAsia="Times New Roman"/>
          <w:b w:val="0"/>
          <w:i w:val="0"/>
          <w:color w:val="000000"/>
          <w:sz w:val="26"/>
        </w:rPr>
        <w:t xml:space="preserve"> sau thẩm tra như sau:</w:t>
      </w:r>
    </w:p>
    <w:p>
      <w:pPr>
        <w:keepNext w:val="0"/>
        <w:widowControl/>
        <w:spacing w:after="120" w:before="0" w:line="312" w:lineRule="auto"/>
        <w:ind w:firstLine="0"/>
        <w:jc w:val="right"/>
      </w:pPr>
      <w:r>
        <w:rPr>
          <w:rFonts w:ascii="Times New Roman" w:hAnsi="Times New Roman" w:eastAsia="Times New Roman"/>
          <w:b w:val="0"/>
          <w:i/>
          <w:color w:val="000000"/>
          <w:sz w:val="26"/>
        </w:rPr>
        <w:t>Đơn vị tính: ….</w:t>
      </w:r>
    </w:p>
    <w:tbl>
      <w:tblPr>
        <w:tblStyle w:val="TableGrid"/>
        <w:tblW w:type="auto" w:w="0"/>
        <w:tblLayout w:type="fixed"/>
        <w:tblLook w:firstColumn="1" w:firstRow="1" w:lastColumn="0" w:lastRow="0" w:noHBand="0" w:noVBand="1" w:val="04A0"/>
      </w:tblPr>
      <w:tblGrid>
        <w:gridCol w:w="794"/>
        <w:gridCol w:w="2948"/>
        <w:gridCol w:w="1332"/>
        <w:gridCol w:w="1332"/>
        <w:gridCol w:w="1332"/>
        <w:gridCol w:w="1332"/>
      </w:tblGrid>
      <w:tr>
        <w:trPr>
          <w:cantSplit/>
          <w:tblHeader/>
          <w:tblHeader/>
          <w:tblHeader/>
          <w:tblHeader/>
          <w:tblHeader/>
          <w:tblHeader/>
        </w:trPr>
        <w:tc>
          <w:tcPr>
            <w:tcW w:type="dxa" w:w="794"/>
            <w:vAlign w:val="center"/>
          </w:tcPr>
          <w:p>
            <w:pPr>
              <w:keepNext w:val="0"/>
              <w:widowControl/>
              <w:spacing w:after="120" w:before="0" w:line="264" w:lineRule="auto"/>
              <w:ind w:firstLine="0"/>
              <w:jc w:val="center"/>
            </w:pPr>
            <w:r>
              <w:rPr>
                <w:rFonts w:ascii="Times New Roman" w:hAnsi="Times New Roman" w:eastAsia="Times New Roman"/>
                <w:b/>
                <w:i w:val="0"/>
                <w:color w:val="000000"/>
                <w:sz w:val="26"/>
              </w:rPr>
              <w:t>STT</w:t>
            </w:r>
          </w:p>
        </w:tc>
        <w:tc>
          <w:tcPr>
            <w:tcW w:type="dxa" w:w="2948"/>
            <w:vAlign w:val="center"/>
          </w:tcPr>
          <w:p>
            <w:pPr>
              <w:keepNext w:val="0"/>
              <w:widowControl/>
              <w:spacing w:after="120" w:before="0" w:line="264" w:lineRule="auto"/>
              <w:ind w:firstLine="0"/>
              <w:jc w:val="center"/>
            </w:pPr>
            <w:r>
              <w:rPr>
                <w:rFonts w:ascii="Times New Roman" w:hAnsi="Times New Roman" w:eastAsia="Times New Roman"/>
                <w:b/>
                <w:i w:val="0"/>
                <w:color w:val="000000"/>
                <w:sz w:val="26"/>
              </w:rPr>
              <w:t>Nội dung chi phí</w:t>
            </w:r>
          </w:p>
        </w:tc>
        <w:tc>
          <w:tcPr>
            <w:tcW w:type="dxa" w:w="1332"/>
            <w:vAlign w:val="center"/>
          </w:tcPr>
          <w:p>
            <w:pPr>
              <w:keepNext w:val="0"/>
              <w:widowControl/>
              <w:spacing w:after="120" w:before="0" w:line="264" w:lineRule="auto"/>
              <w:ind w:firstLine="0"/>
              <w:jc w:val="center"/>
            </w:pPr>
            <w:r>
              <w:rPr>
                <w:rFonts w:ascii="Times New Roman" w:hAnsi="Times New Roman" w:eastAsia="Times New Roman"/>
                <w:b/>
                <w:i w:val="0"/>
                <w:color w:val="000000"/>
                <w:sz w:val="26"/>
              </w:rPr>
              <w:t>Giá trị trong TMĐT được duyệt</w:t>
            </w:r>
          </w:p>
        </w:tc>
        <w:tc>
          <w:tcPr>
            <w:tcW w:type="dxa" w:w="1332"/>
            <w:vAlign w:val="center"/>
          </w:tcPr>
          <w:p>
            <w:pPr>
              <w:keepNext w:val="0"/>
              <w:widowControl/>
              <w:spacing w:after="120" w:before="0" w:line="264" w:lineRule="auto"/>
              <w:ind w:firstLine="0"/>
              <w:jc w:val="center"/>
            </w:pPr>
            <w:r>
              <w:rPr>
                <w:rFonts w:ascii="Times New Roman" w:hAnsi="Times New Roman" w:eastAsia="Times New Roman"/>
                <w:b/>
                <w:i w:val="0"/>
                <w:color w:val="000000"/>
                <w:sz w:val="26"/>
              </w:rPr>
              <w:t>Giá trị trong dự toán đề nghị thẩm tra</w:t>
            </w:r>
          </w:p>
        </w:tc>
        <w:tc>
          <w:tcPr>
            <w:tcW w:type="dxa" w:w="1332"/>
            <w:vAlign w:val="center"/>
          </w:tcPr>
          <w:p>
            <w:pPr>
              <w:keepNext w:val="0"/>
              <w:widowControl/>
              <w:spacing w:after="120" w:before="0" w:line="264" w:lineRule="auto"/>
              <w:ind w:firstLine="0"/>
              <w:jc w:val="center"/>
            </w:pPr>
            <w:r>
              <w:rPr>
                <w:rFonts w:ascii="Times New Roman" w:hAnsi="Times New Roman" w:eastAsia="Times New Roman"/>
                <w:b/>
                <w:i w:val="0"/>
                <w:color w:val="000000"/>
                <w:sz w:val="26"/>
              </w:rPr>
              <w:t>Giá trị dự toán thẩm tra</w:t>
            </w:r>
          </w:p>
        </w:tc>
        <w:tc>
          <w:tcPr>
            <w:tcW w:type="dxa" w:w="1332"/>
            <w:vAlign w:val="center"/>
          </w:tcPr>
          <w:p>
            <w:pPr>
              <w:keepNext w:val="0"/>
              <w:widowControl/>
              <w:spacing w:after="120" w:before="0" w:line="264" w:lineRule="auto"/>
              <w:ind w:firstLine="0"/>
              <w:jc w:val="center"/>
            </w:pPr>
            <w:r>
              <w:rPr>
                <w:rFonts w:ascii="Times New Roman" w:hAnsi="Times New Roman" w:eastAsia="Times New Roman"/>
                <w:b/>
                <w:i w:val="0"/>
                <w:color w:val="000000"/>
                <w:sz w:val="26"/>
              </w:rPr>
              <w:t>Tăng, giảm (+/-)</w:t>
            </w:r>
          </w:p>
        </w:tc>
      </w:tr>
      <w:tr>
        <w:trPr>
          <w:cantSplit/>
        </w:trPr>
        <w:tc>
          <w:tcPr>
            <w:tcW w:type="dxa" w:w="794"/>
            <w:vAlign w:val="center"/>
          </w:tcPr>
          <w:p>
            <w:pPr>
              <w:keepNext w:val="0"/>
              <w:widowControl/>
              <w:spacing w:after="120" w:before="0" w:line="264" w:lineRule="auto"/>
              <w:ind w:firstLine="0"/>
              <w:jc w:val="center"/>
            </w:pPr>
            <w:r>
              <w:rPr>
                <w:rFonts w:ascii="Times New Roman" w:hAnsi="Times New Roman" w:eastAsia="Times New Roman"/>
                <w:b w:val="0"/>
                <w:i w:val="0"/>
                <w:color w:val="000000"/>
                <w:sz w:val="26"/>
              </w:rPr>
              <w:t>[1]</w:t>
            </w:r>
          </w:p>
        </w:tc>
        <w:tc>
          <w:tcPr>
            <w:tcW w:type="dxa" w:w="2948"/>
            <w:vAlign w:val="center"/>
          </w:tcPr>
          <w:p>
            <w:pPr>
              <w:keepNext w:val="0"/>
              <w:widowControl/>
              <w:spacing w:after="120" w:before="0" w:line="264" w:lineRule="auto"/>
              <w:ind w:firstLine="0"/>
              <w:jc w:val="center"/>
            </w:pPr>
            <w:r>
              <w:rPr>
                <w:rFonts w:ascii="Times New Roman" w:hAnsi="Times New Roman" w:eastAsia="Times New Roman"/>
                <w:b w:val="0"/>
                <w:i w:val="0"/>
                <w:color w:val="000000"/>
                <w:sz w:val="26"/>
              </w:rPr>
              <w:t>[2]</w:t>
            </w:r>
          </w:p>
        </w:tc>
        <w:tc>
          <w:tcPr>
            <w:tcW w:type="dxa" w:w="1332"/>
            <w:vAlign w:val="center"/>
          </w:tcPr>
          <w:p>
            <w:pPr>
              <w:keepNext w:val="0"/>
              <w:widowControl/>
              <w:spacing w:after="120" w:before="0" w:line="264" w:lineRule="auto"/>
              <w:ind w:firstLine="0"/>
              <w:jc w:val="center"/>
            </w:pPr>
            <w:r>
              <w:rPr>
                <w:rFonts w:ascii="Times New Roman" w:hAnsi="Times New Roman" w:eastAsia="Times New Roman"/>
                <w:b w:val="0"/>
                <w:i w:val="0"/>
                <w:color w:val="000000"/>
                <w:sz w:val="26"/>
              </w:rPr>
              <w:t>[3]</w:t>
            </w:r>
          </w:p>
        </w:tc>
        <w:tc>
          <w:tcPr>
            <w:tcW w:type="dxa" w:w="1332"/>
            <w:vAlign w:val="center"/>
          </w:tcPr>
          <w:p>
            <w:pPr>
              <w:keepNext w:val="0"/>
              <w:widowControl/>
              <w:spacing w:after="120" w:before="0" w:line="264" w:lineRule="auto"/>
              <w:ind w:firstLine="0"/>
              <w:jc w:val="center"/>
            </w:pPr>
            <w:r>
              <w:rPr>
                <w:rFonts w:ascii="Times New Roman" w:hAnsi="Times New Roman" w:eastAsia="Times New Roman"/>
                <w:b w:val="0"/>
                <w:i w:val="0"/>
                <w:color w:val="000000"/>
                <w:sz w:val="26"/>
              </w:rPr>
              <w:t>[4]</w:t>
            </w:r>
          </w:p>
        </w:tc>
        <w:tc>
          <w:tcPr>
            <w:tcW w:type="dxa" w:w="1332"/>
            <w:vAlign w:val="center"/>
          </w:tcPr>
          <w:p>
            <w:pPr>
              <w:keepNext w:val="0"/>
              <w:widowControl/>
              <w:spacing w:after="120" w:before="0" w:line="264" w:lineRule="auto"/>
              <w:ind w:firstLine="0"/>
              <w:jc w:val="center"/>
            </w:pPr>
            <w:r>
              <w:rPr>
                <w:rFonts w:ascii="Times New Roman" w:hAnsi="Times New Roman" w:eastAsia="Times New Roman"/>
                <w:b w:val="0"/>
                <w:i w:val="0"/>
                <w:color w:val="000000"/>
                <w:sz w:val="26"/>
              </w:rPr>
              <w:t>[5]</w:t>
            </w:r>
          </w:p>
        </w:tc>
        <w:tc>
          <w:tcPr>
            <w:tcW w:type="dxa" w:w="1332"/>
            <w:vAlign w:val="center"/>
          </w:tcPr>
          <w:p>
            <w:pPr>
              <w:keepNext w:val="0"/>
              <w:widowControl/>
              <w:spacing w:after="120" w:before="0" w:line="264" w:lineRule="auto"/>
              <w:ind w:firstLine="0"/>
              <w:jc w:val="center"/>
            </w:pPr>
            <w:r>
              <w:rPr>
                <w:rFonts w:ascii="Times New Roman" w:hAnsi="Times New Roman" w:eastAsia="Times New Roman"/>
                <w:b w:val="0"/>
                <w:i w:val="0"/>
                <w:color w:val="000000"/>
                <w:sz w:val="26"/>
              </w:rPr>
              <w:t>[6]</w:t>
            </w:r>
          </w:p>
        </w:tc>
      </w:tr>
      <w:tr>
        <w:trPr>
          <w:cantSplit/>
        </w:trPr>
        <w:tc>
          <w:tcPr>
            <w:tcW w:type="dxa" w:w="794"/>
            <w:vAlign w:val="center"/>
          </w:tcPr>
          <w:p>
            <w:pPr>
              <w:keepNext w:val="0"/>
              <w:widowControl/>
              <w:spacing w:after="120" w:before="0" w:line="264" w:lineRule="auto"/>
              <w:ind w:firstLine="0"/>
              <w:jc w:val="center"/>
            </w:pPr>
            <w:r>
              <w:rPr>
                <w:rFonts w:ascii="Times New Roman" w:hAnsi="Times New Roman" w:eastAsia="Times New Roman"/>
                <w:b w:val="0"/>
                <w:i w:val="0"/>
                <w:color w:val="000000"/>
                <w:sz w:val="26"/>
              </w:rPr>
              <w:t>1</w:t>
            </w:r>
          </w:p>
        </w:tc>
        <w:tc>
          <w:tcPr>
            <w:tcW w:type="dxa" w:w="2948"/>
            <w:vAlign w:val="center"/>
          </w:tcPr>
          <w:p>
            <w:pPr>
              <w:keepNext w:val="0"/>
              <w:widowControl/>
              <w:spacing w:after="120" w:before="0" w:line="264" w:lineRule="auto"/>
              <w:ind w:firstLine="0"/>
              <w:jc w:val="both"/>
            </w:pPr>
            <w:r>
              <w:rPr>
                <w:rFonts w:ascii="Times New Roman" w:hAnsi="Times New Roman" w:eastAsia="Times New Roman"/>
                <w:b w:val="0"/>
                <w:i w:val="0"/>
                <w:color w:val="000000"/>
                <w:sz w:val="26"/>
              </w:rPr>
              <w:t>Chi phí xây dựng</w:t>
            </w: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r>
      <w:tr>
        <w:trPr>
          <w:cantSplit/>
        </w:trPr>
        <w:tc>
          <w:tcPr>
            <w:tcW w:type="dxa" w:w="794"/>
            <w:vAlign w:val="center"/>
          </w:tcPr>
          <w:p>
            <w:pPr>
              <w:keepNext w:val="0"/>
              <w:widowControl/>
              <w:spacing w:after="120" w:before="0" w:line="264" w:lineRule="auto"/>
              <w:ind w:firstLine="0"/>
              <w:jc w:val="center"/>
            </w:pPr>
            <w:r>
              <w:rPr>
                <w:rFonts w:ascii="Times New Roman" w:hAnsi="Times New Roman" w:eastAsia="Times New Roman"/>
                <w:b w:val="0"/>
                <w:i w:val="0"/>
                <w:color w:val="000000"/>
                <w:sz w:val="26"/>
              </w:rPr>
              <w:t>2</w:t>
            </w:r>
          </w:p>
        </w:tc>
        <w:tc>
          <w:tcPr>
            <w:tcW w:type="dxa" w:w="2948"/>
            <w:vAlign w:val="center"/>
          </w:tcPr>
          <w:p>
            <w:pPr>
              <w:keepNext w:val="0"/>
              <w:widowControl/>
              <w:spacing w:after="120" w:before="0" w:line="264" w:lineRule="auto"/>
              <w:ind w:firstLine="0"/>
              <w:jc w:val="both"/>
            </w:pPr>
            <w:r>
              <w:rPr>
                <w:rFonts w:ascii="Times New Roman" w:hAnsi="Times New Roman" w:eastAsia="Times New Roman"/>
                <w:b w:val="0"/>
                <w:i w:val="0"/>
                <w:color w:val="000000"/>
                <w:sz w:val="26"/>
              </w:rPr>
              <w:t>Chi phí thiết bị (nếu có)</w:t>
            </w: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r>
      <w:tr>
        <w:trPr>
          <w:cantSplit/>
        </w:trPr>
        <w:tc>
          <w:tcPr>
            <w:tcW w:type="dxa" w:w="794"/>
            <w:vAlign w:val="center"/>
          </w:tcPr>
          <w:p>
            <w:pPr>
              <w:keepNext w:val="0"/>
              <w:widowControl/>
              <w:spacing w:after="120" w:before="0" w:line="264" w:lineRule="auto"/>
              <w:ind w:firstLine="0"/>
              <w:jc w:val="center"/>
            </w:pPr>
            <w:r>
              <w:rPr>
                <w:rFonts w:ascii="Times New Roman" w:hAnsi="Times New Roman" w:eastAsia="Times New Roman"/>
                <w:b w:val="0"/>
                <w:i w:val="0"/>
                <w:color w:val="000000"/>
                <w:sz w:val="26"/>
              </w:rPr>
              <w:t>3</w:t>
            </w:r>
          </w:p>
        </w:tc>
        <w:tc>
          <w:tcPr>
            <w:tcW w:type="dxa" w:w="2948"/>
            <w:vAlign w:val="center"/>
          </w:tcPr>
          <w:p>
            <w:pPr>
              <w:keepNext w:val="0"/>
              <w:widowControl/>
              <w:spacing w:after="120" w:before="0" w:line="264" w:lineRule="auto"/>
              <w:ind w:firstLine="0"/>
              <w:jc w:val="both"/>
            </w:pPr>
            <w:r>
              <w:rPr>
                <w:rFonts w:ascii="Times New Roman" w:hAnsi="Times New Roman" w:eastAsia="Times New Roman"/>
                <w:b w:val="0"/>
                <w:i w:val="0"/>
                <w:color w:val="000000"/>
                <w:sz w:val="26"/>
              </w:rPr>
              <w:t>Chi phí quản lý dự án</w:t>
            </w: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r>
      <w:tr>
        <w:trPr>
          <w:cantSplit/>
        </w:trPr>
        <w:tc>
          <w:tcPr>
            <w:tcW w:type="dxa" w:w="794"/>
            <w:vAlign w:val="center"/>
          </w:tcPr>
          <w:p>
            <w:pPr>
              <w:keepNext w:val="0"/>
              <w:widowControl/>
              <w:spacing w:after="120" w:before="0" w:line="264" w:lineRule="auto"/>
              <w:ind w:firstLine="0"/>
              <w:jc w:val="center"/>
            </w:pPr>
            <w:r>
              <w:rPr>
                <w:rFonts w:ascii="Times New Roman" w:hAnsi="Times New Roman" w:eastAsia="Times New Roman"/>
                <w:b w:val="0"/>
                <w:i w:val="0"/>
                <w:color w:val="000000"/>
                <w:sz w:val="26"/>
              </w:rPr>
              <w:t>4</w:t>
            </w:r>
          </w:p>
        </w:tc>
        <w:tc>
          <w:tcPr>
            <w:tcW w:type="dxa" w:w="2948"/>
            <w:vAlign w:val="center"/>
          </w:tcPr>
          <w:p>
            <w:pPr>
              <w:keepNext w:val="0"/>
              <w:widowControl/>
              <w:spacing w:after="120" w:before="0" w:line="264" w:lineRule="auto"/>
              <w:ind w:firstLine="0"/>
              <w:jc w:val="both"/>
            </w:pPr>
            <w:r>
              <w:rPr>
                <w:rFonts w:ascii="Times New Roman" w:hAnsi="Times New Roman" w:eastAsia="Times New Roman"/>
                <w:b w:val="0"/>
                <w:i w:val="0"/>
                <w:color w:val="000000"/>
                <w:sz w:val="26"/>
              </w:rPr>
              <w:t>Chi phí tư vấn xây dựng</w:t>
            </w: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r>
      <w:tr>
        <w:trPr>
          <w:cantSplit/>
        </w:trPr>
        <w:tc>
          <w:tcPr>
            <w:tcW w:type="dxa" w:w="794"/>
            <w:vAlign w:val="center"/>
          </w:tcPr>
          <w:p>
            <w:pPr>
              <w:keepNext w:val="0"/>
              <w:widowControl/>
              <w:spacing w:after="120" w:before="0" w:line="264" w:lineRule="auto"/>
              <w:ind w:firstLine="0"/>
              <w:jc w:val="center"/>
            </w:pPr>
            <w:r>
              <w:rPr>
                <w:rFonts w:ascii="Times New Roman" w:hAnsi="Times New Roman" w:eastAsia="Times New Roman"/>
                <w:b w:val="0"/>
                <w:i w:val="0"/>
                <w:color w:val="000000"/>
                <w:sz w:val="26"/>
              </w:rPr>
              <w:t>5</w:t>
            </w:r>
          </w:p>
        </w:tc>
        <w:tc>
          <w:tcPr>
            <w:tcW w:type="dxa" w:w="2948"/>
            <w:vAlign w:val="center"/>
          </w:tcPr>
          <w:p>
            <w:pPr>
              <w:keepNext w:val="0"/>
              <w:widowControl/>
              <w:spacing w:after="120" w:before="0" w:line="264" w:lineRule="auto"/>
              <w:ind w:firstLine="0"/>
              <w:jc w:val="both"/>
            </w:pPr>
            <w:r>
              <w:rPr>
                <w:rFonts w:ascii="Times New Roman" w:hAnsi="Times New Roman" w:eastAsia="Times New Roman"/>
                <w:b w:val="0"/>
                <w:i w:val="0"/>
                <w:color w:val="000000"/>
                <w:sz w:val="26"/>
              </w:rPr>
              <w:t>Chi phí khác</w:t>
            </w: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r>
      <w:tr>
        <w:trPr>
          <w:cantSplit/>
        </w:trPr>
        <w:tc>
          <w:tcPr>
            <w:tcW w:type="dxa" w:w="794"/>
            <w:vAlign w:val="center"/>
          </w:tcPr>
          <w:p>
            <w:pPr>
              <w:keepNext w:val="0"/>
              <w:widowControl/>
              <w:spacing w:after="120" w:before="0" w:line="264" w:lineRule="auto"/>
              <w:ind w:firstLine="0"/>
              <w:jc w:val="center"/>
            </w:pPr>
            <w:r>
              <w:rPr>
                <w:rFonts w:ascii="Times New Roman" w:hAnsi="Times New Roman" w:eastAsia="Times New Roman"/>
                <w:b w:val="0"/>
                <w:i w:val="0"/>
                <w:color w:val="000000"/>
                <w:sz w:val="26"/>
              </w:rPr>
              <w:t>6</w:t>
            </w:r>
          </w:p>
        </w:tc>
        <w:tc>
          <w:tcPr>
            <w:tcW w:type="dxa" w:w="2948"/>
            <w:vAlign w:val="center"/>
          </w:tcPr>
          <w:p>
            <w:pPr>
              <w:keepNext w:val="0"/>
              <w:widowControl/>
              <w:spacing w:after="120" w:before="0" w:line="264" w:lineRule="auto"/>
              <w:ind w:firstLine="0"/>
              <w:jc w:val="both"/>
            </w:pPr>
            <w:r>
              <w:rPr>
                <w:rFonts w:ascii="Times New Roman" w:hAnsi="Times New Roman" w:eastAsia="Times New Roman"/>
                <w:b w:val="0"/>
                <w:i w:val="0"/>
                <w:color w:val="000000"/>
                <w:sz w:val="26"/>
              </w:rPr>
              <w:t>Chi phí dự phòng</w:t>
            </w: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r>
      <w:tr>
        <w:trPr>
          <w:cantSplit/>
        </w:trPr>
        <w:tc>
          <w:tcPr>
            <w:tcW w:type="dxa" w:w="794"/>
            <w:vAlign w:val="center"/>
          </w:tcPr>
          <w:p>
            <w:pPr>
              <w:keepNext w:val="0"/>
              <w:widowControl/>
              <w:spacing w:after="120" w:before="0" w:line="264" w:lineRule="auto"/>
              <w:ind w:firstLine="0"/>
              <w:jc w:val="center"/>
            </w:pPr>
          </w:p>
        </w:tc>
        <w:tc>
          <w:tcPr>
            <w:tcW w:type="dxa" w:w="2948"/>
            <w:vAlign w:val="center"/>
          </w:tcPr>
          <w:p>
            <w:pPr>
              <w:keepNext w:val="0"/>
              <w:widowControl/>
              <w:spacing w:after="120" w:before="0" w:line="264" w:lineRule="auto"/>
              <w:ind w:firstLine="0"/>
              <w:jc w:val="center"/>
            </w:pPr>
            <w:r>
              <w:rPr>
                <w:rFonts w:ascii="Times New Roman" w:hAnsi="Times New Roman" w:eastAsia="Times New Roman"/>
                <w:b/>
                <w:i w:val="0"/>
                <w:color w:val="000000"/>
                <w:sz w:val="26"/>
              </w:rPr>
              <w:t>Tổng cộng</w:t>
            </w: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r>
    </w:tbl>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Phân tích, đánh giá mức độ, nguyên nhân tăng, giảm của các khoản mục chi phí so với giá trị dự toán xây dựng công trình do đơn vị tư vấn lập.</w:t>
      </w:r>
    </w:p>
    <w:p>
      <w:pPr>
        <w:keepNext/>
        <w:widowControl/>
        <w:spacing w:after="120" w:before="80" w:line="312" w:lineRule="auto"/>
        <w:ind w:firstLine="0"/>
        <w:jc w:val="both"/>
      </w:pPr>
      <w:r>
        <w:rPr>
          <w:rFonts w:ascii="Times New Roman" w:hAnsi="Times New Roman" w:eastAsia="Times New Roman"/>
          <w:b/>
          <w:i w:val="0"/>
          <w:color w:val="000000"/>
          <w:sz w:val="26"/>
        </w:rPr>
        <w:t>7. Kết luận và kiến nghị</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Kết luận: Hồ sơ dự toán xây dựng công trình của (</w:t>
      </w:r>
      <w:r>
        <w:rPr>
          <w:rFonts w:ascii="Times New Roman" w:hAnsi="Times New Roman" w:eastAsia="Times New Roman"/>
          <w:b w:val="0"/>
          <w:i/>
          <w:color w:val="000000"/>
          <w:sz w:val="26"/>
        </w:rPr>
        <w:t>tên công trình</w:t>
      </w:r>
      <w:r>
        <w:rPr>
          <w:rFonts w:ascii="Times New Roman" w:hAnsi="Times New Roman" w:eastAsia="Times New Roman"/>
          <w:b w:val="0"/>
          <w:i w:val="0"/>
          <w:color w:val="000000"/>
          <w:sz w:val="26"/>
        </w:rPr>
        <w:t>) đủ điều kiện/ chỉ đủ điều kiện sau khi hoàn thiện các nội dung yêu cầu để tổng hợp và triển khai các bước tiếp theo.</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Một số kiến nghị khác (nếu có).</w:t>
      </w:r>
    </w:p>
    <w:tbl>
      <w:tblPr>
        <w:tblW w:type="auto" w:w="0"/>
        <w:jc w:val="center"/>
        <w:tblLayout w:type="fixed"/>
        <w:tblLook w:firstColumn="1" w:firstRow="1" w:lastColumn="0" w:lastRow="0" w:noHBand="0" w:noVBand="1" w:val="04A0"/>
      </w:tblPr>
      <w:tblGrid>
        <w:gridCol w:w="4535"/>
        <w:gridCol w:w="4535"/>
      </w:tblGrid>
      <w:tr>
        <w:trPr>
          <w:cantSplit/>
        </w:trPr>
        <w:tc>
          <w:tcPr>
            <w:tcW w:type="dxa" w:w="4535"/>
            <w:vAlign w:val="top"/>
          </w:tcPr>
          <w:p>
            <w:pPr>
              <w:keepNext w:val="0"/>
              <w:widowControl/>
              <w:spacing w:after="560" w:before="0" w:line="264" w:lineRule="auto"/>
              <w:ind w:firstLine="0"/>
              <w:jc w:val="center"/>
            </w:pPr>
            <w:r>
              <w:rPr>
                <w:rFonts w:ascii="Times New Roman" w:hAnsi="Times New Roman" w:eastAsia="Times New Roman"/>
                <w:b/>
                <w:i w:val="0"/>
                <w:color w:val="000000"/>
                <w:sz w:val="26"/>
              </w:rPr>
              <w:t>NGƯỜI THẨM TRA</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color w:val="000000"/>
                <w:sz w:val="24"/>
              </w:rPr>
              <w:t>(Ký, họ tên)</w:t>
            </w:r>
          </w:p>
        </w:tc>
        <w:tc>
          <w:tcPr>
            <w:tcW w:type="dxa" w:w="4535"/>
            <w:vAlign w:val="top"/>
          </w:tcPr>
          <w:p>
            <w:pPr>
              <w:keepNext w:val="0"/>
              <w:widowControl/>
              <w:spacing w:after="560" w:before="0" w:line="264" w:lineRule="auto"/>
              <w:ind w:firstLine="0"/>
              <w:jc w:val="center"/>
            </w:pPr>
            <w:r>
              <w:rPr>
                <w:rFonts w:ascii="Times New Roman" w:hAnsi="Times New Roman" w:eastAsia="Times New Roman"/>
                <w:b/>
                <w:i w:val="0"/>
                <w:color w:val="000000"/>
                <w:sz w:val="26"/>
              </w:rPr>
              <w:t>NGƯỜI CHỦ TRÌ</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color w:val="000000"/>
                <w:sz w:val="24"/>
              </w:rPr>
              <w:t>(Ký, họ tên)</w:t>
            </w:r>
          </w:p>
        </w:tc>
      </w:tr>
    </w:tbl>
    <w:tbl>
      <w:tblPr>
        <w:tblW w:type="auto" w:w="0"/>
        <w:jc w:val="center"/>
        <w:tblLayout w:type="fixed"/>
        <w:tblLook w:firstColumn="1" w:firstRow="1" w:lastColumn="0" w:lastRow="0" w:noHBand="0" w:noVBand="1" w:val="04A0"/>
      </w:tblPr>
      <w:tblGrid>
        <w:gridCol w:w="4989"/>
        <w:gridCol w:w="4082"/>
      </w:tblGrid>
      <w:tr>
        <w:trPr>
          <w:cantSplit/>
        </w:trPr>
        <w:tc>
          <w:tcPr>
            <w:tcW w:type="dxa" w:w="4989"/>
            <w:vAlign w:val="top"/>
          </w:tcPr>
          <w:p>
            <w:pPr>
              <w:keepNext w:val="0"/>
              <w:widowControl/>
              <w:spacing w:after="560" w:before="0" w:line="264" w:lineRule="auto"/>
              <w:ind w:firstLine="0"/>
              <w:jc w:val="left"/>
            </w:pPr>
            <w:r>
              <w:rPr>
                <w:rFonts w:ascii="Times New Roman" w:hAnsi="Times New Roman" w:eastAsia="Times New Roman"/>
                <w:b/>
                <w:i/>
                <w:color w:val="000000"/>
                <w:sz w:val="24"/>
              </w:rPr>
              <w:t>Nơi nhận:</w:t>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br/>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t>- Như trên;</w:t>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br/>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t>- …;</w:t>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br/>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t>- Lưu.</w:t>
            </w:r>
          </w:p>
        </w:tc>
        <w:tc>
          <w:tcPr>
            <w:tcW w:type="dxa" w:w="4082"/>
            <w:vAlign w:val="top"/>
          </w:tcPr>
          <w:p>
            <w:pPr>
              <w:keepNext w:val="0"/>
              <w:widowControl/>
              <w:spacing w:after="560" w:before="0" w:line="264" w:lineRule="auto"/>
              <w:ind w:firstLine="0"/>
              <w:jc w:val="center"/>
            </w:pPr>
            <w:r>
              <w:rPr>
                <w:rFonts w:ascii="Times New Roman" w:hAnsi="Times New Roman" w:eastAsia="Times New Roman"/>
                <w:b/>
                <w:i w:val="0"/>
                <w:color w:val="000000"/>
                <w:sz w:val="26"/>
              </w:rPr>
              <w:t>ĐƠN VỊ THẨM TRA</w:t>
            </w:r>
            <w:r>
              <w:rPr>
                <w:rFonts w:ascii="Times New Roman" w:hAnsi="Times New Roman" w:eastAsia="Times New Roman"/>
                <w:b/>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i w:val="0"/>
                <w:color w:val="000000"/>
                <w:sz w:val="26"/>
              </w:rPr>
            </w:r>
            <w:r>
              <w:rPr>
                <w:rFonts w:ascii="Times New Roman" w:hAnsi="Times New Roman" w:eastAsia="Times New Roman"/>
                <w:b w:val="0"/>
                <w:i/>
                <w:color w:val="000000"/>
                <w:sz w:val="24"/>
              </w:rPr>
              <w:t>(Ký, ghi rõ họ tên, chức vụ và đóng dấu)</w:t>
            </w:r>
          </w:p>
        </w:tc>
      </w:tr>
    </w:tbl>
    <w:sectPr w:rsidR="00FC693F" w:rsidRPr="0006063C" w:rsidSect="00034616">
      <w:headerReference w:type="default" r:id="rId9"/>
      <w:headerReference w:type="first" r:id="rId10"/>
      <w:pgSz w:w="11906" w:h="16838"/>
      <w:pgMar w:top="1417" w:right="1134" w:bottom="1417" w:left="1701" w:header="567"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fldSimple w:instr="PAGE"/>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olor w:val="000000"/>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05 – Thẩm tra dự toán công trình</dc:title>
  <dc:subject>Phụ lục VIII – 36/2026/TT-BXD</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